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1D78213" w:rsidR="00A209D6" w:rsidRPr="00B065ED"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#1</w:t>
      </w:r>
      <w:r w:rsidR="00FE5A77">
        <w:rPr>
          <w:bCs/>
          <w:noProof w:val="0"/>
          <w:sz w:val="24"/>
          <w:szCs w:val="24"/>
        </w:rPr>
        <w:t>10</w:t>
      </w:r>
      <w:r w:rsidR="00166F30">
        <w:rPr>
          <w:bCs/>
          <w:noProof w:val="0"/>
          <w:sz w:val="24"/>
          <w:szCs w:val="24"/>
        </w:rPr>
        <w:t>-e</w:t>
      </w:r>
      <w:r w:rsidRPr="00B266B0">
        <w:rPr>
          <w:bCs/>
          <w:noProof w:val="0"/>
          <w:sz w:val="24"/>
          <w:szCs w:val="24"/>
        </w:rPr>
        <w:tab/>
      </w:r>
      <w:r w:rsidR="00691E84" w:rsidRPr="00691E84">
        <w:rPr>
          <w:bCs/>
          <w:noProof w:val="0"/>
          <w:sz w:val="24"/>
          <w:szCs w:val="24"/>
        </w:rPr>
        <w:t>R2-200</w:t>
      </w:r>
      <w:r w:rsidR="00B065ED" w:rsidRPr="00B065ED">
        <w:rPr>
          <w:bCs/>
          <w:noProof w:val="0"/>
          <w:sz w:val="24"/>
          <w:szCs w:val="24"/>
        </w:rPr>
        <w:t>4596</w:t>
      </w:r>
    </w:p>
    <w:p w14:paraId="11776FA6" w14:textId="74AC1CB0" w:rsidR="00A209D6" w:rsidRPr="00465587" w:rsidRDefault="007C55D3" w:rsidP="00154EE1">
      <w:pPr>
        <w:pStyle w:val="Header"/>
        <w:tabs>
          <w:tab w:val="right" w:pos="9639"/>
        </w:tabs>
        <w:jc w:val="right"/>
        <w:rPr>
          <w:bCs/>
          <w:sz w:val="24"/>
          <w:szCs w:val="24"/>
          <w:lang w:eastAsia="zh-CN"/>
        </w:rPr>
      </w:pPr>
      <w:r w:rsidRPr="00B05F48">
        <w:rPr>
          <w:bCs/>
          <w:sz w:val="24"/>
          <w:szCs w:val="24"/>
          <w:lang w:eastAsia="zh-CN"/>
        </w:rPr>
        <w:t xml:space="preserve">Elbonia, </w:t>
      </w:r>
      <w:r w:rsidR="00FE5A77">
        <w:rPr>
          <w:bCs/>
          <w:sz w:val="24"/>
          <w:szCs w:val="24"/>
          <w:lang w:eastAsia="zh-CN"/>
        </w:rPr>
        <w:t>01</w:t>
      </w:r>
      <w:r w:rsidR="00FE5A77" w:rsidRPr="006574C0">
        <w:rPr>
          <w:bCs/>
          <w:sz w:val="24"/>
          <w:szCs w:val="24"/>
          <w:lang w:eastAsia="zh-CN"/>
        </w:rPr>
        <w:t xml:space="preserve"> – </w:t>
      </w:r>
      <w:r w:rsidR="00FE5A77">
        <w:rPr>
          <w:bCs/>
          <w:sz w:val="24"/>
          <w:szCs w:val="24"/>
          <w:lang w:eastAsia="zh-CN"/>
        </w:rPr>
        <w:t>12</w:t>
      </w:r>
      <w:r w:rsidR="00FE5A77" w:rsidRPr="006574C0">
        <w:rPr>
          <w:bCs/>
          <w:sz w:val="24"/>
          <w:szCs w:val="24"/>
          <w:lang w:eastAsia="zh-CN"/>
        </w:rPr>
        <w:t xml:space="preserve"> </w:t>
      </w:r>
      <w:r w:rsidR="00FE5A77">
        <w:rPr>
          <w:bCs/>
          <w:sz w:val="24"/>
          <w:szCs w:val="24"/>
          <w:lang w:eastAsia="zh-CN"/>
        </w:rPr>
        <w:t>June</w:t>
      </w:r>
      <w:r w:rsidR="00FE5A77" w:rsidRPr="006574C0">
        <w:rPr>
          <w:bCs/>
          <w:sz w:val="24"/>
          <w:szCs w:val="24"/>
          <w:lang w:eastAsia="zh-CN"/>
        </w:rPr>
        <w:t xml:space="preserve"> 20</w:t>
      </w:r>
      <w:r w:rsidR="00FE5A77">
        <w:rPr>
          <w:bCs/>
          <w:sz w:val="24"/>
          <w:szCs w:val="24"/>
          <w:lang w:eastAsia="zh-CN"/>
        </w:rPr>
        <w:t>20</w:t>
      </w:r>
      <w:r w:rsidR="00154EE1">
        <w:rPr>
          <w:bCs/>
          <w:sz w:val="24"/>
          <w:szCs w:val="24"/>
          <w:lang w:eastAsia="zh-CN"/>
        </w:rPr>
        <w:tab/>
      </w:r>
      <w:r w:rsidR="00154EE1" w:rsidRPr="002978B6">
        <w:rPr>
          <w:b w:val="0"/>
          <w:i/>
          <w:iCs/>
          <w:sz w:val="24"/>
          <w:szCs w:val="24"/>
          <w:lang w:eastAsia="zh-CN"/>
        </w:rPr>
        <w:t xml:space="preserve">(resubmission of </w:t>
      </w:r>
      <w:r w:rsidR="00154EE1" w:rsidRPr="002978B6">
        <w:rPr>
          <w:b w:val="0"/>
          <w:i/>
          <w:iCs/>
          <w:noProof w:val="0"/>
          <w:sz w:val="24"/>
          <w:szCs w:val="24"/>
        </w:rPr>
        <w:t>R2-2003312</w:t>
      </w:r>
      <w:r w:rsidR="00154EE1" w:rsidRPr="002978B6">
        <w:rPr>
          <w:b w:val="0"/>
          <w:i/>
          <w:iCs/>
          <w:sz w:val="24"/>
          <w:szCs w:val="24"/>
          <w:lang w:eastAsia="zh-CN"/>
        </w:rPr>
        <w:t>)</w:t>
      </w:r>
      <w:r w:rsidR="00A209D6">
        <w:rPr>
          <w:noProof w:val="0"/>
          <w:sz w:val="24"/>
          <w:szCs w:val="24"/>
          <w:lang w:eastAsia="zh-CN"/>
        </w:rPr>
        <w:tab/>
      </w:r>
      <w:bookmarkStart w:id="0" w:name="_GoBack"/>
      <w:bookmarkEnd w:id="0"/>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8DBA820"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03670">
        <w:rPr>
          <w:rFonts w:cs="Arial"/>
          <w:b/>
          <w:bCs/>
          <w:sz w:val="24"/>
          <w:lang w:eastAsia="ja-JP"/>
        </w:rPr>
        <w:t>6</w:t>
      </w:r>
      <w:r>
        <w:rPr>
          <w:rFonts w:cs="Arial"/>
          <w:b/>
          <w:bCs/>
          <w:sz w:val="24"/>
          <w:lang w:eastAsia="ja-JP"/>
        </w:rPr>
        <w:t>.</w:t>
      </w:r>
      <w:r w:rsidR="007C55D3">
        <w:rPr>
          <w:rFonts w:cs="Arial"/>
          <w:b/>
          <w:bCs/>
          <w:sz w:val="24"/>
          <w:lang w:eastAsia="ja-JP"/>
        </w:rPr>
        <w:t>4</w:t>
      </w:r>
      <w:r>
        <w:rPr>
          <w:rFonts w:cs="Arial"/>
          <w:b/>
          <w:bCs/>
          <w:sz w:val="24"/>
          <w:lang w:eastAsia="ja-JP"/>
        </w:rPr>
        <w:t>.</w:t>
      </w:r>
      <w:r w:rsidR="007C55D3">
        <w:rPr>
          <w:rFonts w:cs="Arial"/>
          <w:b/>
          <w:bCs/>
          <w:sz w:val="24"/>
          <w:lang w:eastAsia="ja-JP"/>
        </w:rPr>
        <w:t>2.1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86844B9"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C27DE" w:rsidRPr="006C27DE">
        <w:rPr>
          <w:rFonts w:ascii="Arial" w:hAnsi="Arial" w:cs="Arial"/>
          <w:b/>
          <w:bCs/>
          <w:sz w:val="24"/>
        </w:rPr>
        <w:t>Remaining issues on RRC for NR V2X</w:t>
      </w:r>
    </w:p>
    <w:p w14:paraId="1F147C23" w14:textId="4624E574"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A02F2" w:rsidRPr="00B7435E">
        <w:rPr>
          <w:rFonts w:ascii="Arial" w:hAnsi="Arial" w:cs="Arial"/>
          <w:b/>
          <w:bCs/>
          <w:sz w:val="24"/>
        </w:rPr>
        <w:t>5G_V2X_NRSL-Core</w:t>
      </w:r>
      <w:r w:rsidR="004A02F2">
        <w:rPr>
          <w:rFonts w:ascii="Arial" w:hAnsi="Arial" w:cs="Arial"/>
          <w:b/>
          <w:bCs/>
          <w:sz w:val="24"/>
        </w:rPr>
        <w:t xml:space="preserve"> - </w:t>
      </w:r>
      <w:r>
        <w:rPr>
          <w:rFonts w:ascii="Arial" w:hAnsi="Arial" w:cs="Arial"/>
          <w:b/>
          <w:bCs/>
          <w:sz w:val="24"/>
        </w:rPr>
        <w:t xml:space="preserve">Release </w:t>
      </w:r>
      <w:r w:rsidR="000D3DDE">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458A6B05" w:rsidR="00A209D6" w:rsidRDefault="00251619" w:rsidP="00251619">
      <w:pPr>
        <w:pStyle w:val="Heading1"/>
      </w:pPr>
      <w:r w:rsidRPr="00251619">
        <w:t>1</w:t>
      </w:r>
      <w:r>
        <w:tab/>
      </w:r>
      <w:r w:rsidR="00A209D6">
        <w:t>Introduction</w:t>
      </w:r>
    </w:p>
    <w:p w14:paraId="7BB0961F" w14:textId="61E8B04B" w:rsidR="00251619" w:rsidRDefault="00A00060" w:rsidP="00251619">
      <w:r>
        <w:t xml:space="preserve">Some remaining issues </w:t>
      </w:r>
      <w:r w:rsidR="00021C31">
        <w:t xml:space="preserve">in NR </w:t>
      </w:r>
      <w:proofErr w:type="spellStart"/>
      <w:r w:rsidR="00021C31">
        <w:t>sidelink</w:t>
      </w:r>
      <w:proofErr w:type="spellEnd"/>
      <w:r w:rsidR="00021C31">
        <w:t xml:space="preserve"> RRC</w:t>
      </w:r>
      <w:r w:rsidR="0070738A">
        <w:t xml:space="preserve"> reconfiguration</w:t>
      </w:r>
      <w:r w:rsidR="001B57D8">
        <w:t xml:space="preserve"> are still present</w:t>
      </w:r>
      <w:r w:rsidR="00766D20">
        <w:t xml:space="preserve">. This paper presents our views on </w:t>
      </w:r>
      <w:r w:rsidR="00BE4162">
        <w:t xml:space="preserve">some of these </w:t>
      </w:r>
      <w:r w:rsidR="001B57D8">
        <w:t>remaining issue</w:t>
      </w:r>
      <w:r w:rsidR="004F41B3">
        <w:t>s, including:</w:t>
      </w:r>
    </w:p>
    <w:p w14:paraId="36C01CAA" w14:textId="6F632130" w:rsidR="004F41B3" w:rsidRDefault="00FB29E4" w:rsidP="00FC0134">
      <w:pPr>
        <w:pStyle w:val="ListParagraph"/>
        <w:numPr>
          <w:ilvl w:val="0"/>
          <w:numId w:val="20"/>
        </w:numPr>
      </w:pPr>
      <w:r>
        <w:t xml:space="preserve">The configuration of the T400 in case of </w:t>
      </w:r>
      <w:r w:rsidR="00B32EFC">
        <w:t>T311 or T301 is started/running and</w:t>
      </w:r>
    </w:p>
    <w:p w14:paraId="235FC696" w14:textId="015022E8" w:rsidR="006778E0" w:rsidRDefault="00B32EFC" w:rsidP="00E43135">
      <w:pPr>
        <w:pStyle w:val="ListParagraph"/>
        <w:numPr>
          <w:ilvl w:val="0"/>
          <w:numId w:val="20"/>
        </w:numPr>
      </w:pPr>
      <w:r>
        <w:t>V</w:t>
      </w:r>
      <w:r w:rsidRPr="005624AB">
        <w:t>alidity of configured SL grant type 1 received in HO command</w:t>
      </w:r>
    </w:p>
    <w:p w14:paraId="7B5DF8C7" w14:textId="210B9A65" w:rsidR="00C671E1" w:rsidRPr="00C671E1" w:rsidRDefault="00A209D6" w:rsidP="00C671E1">
      <w:pPr>
        <w:pStyle w:val="Heading1"/>
        <w:rPr>
          <w:lang w:val="en-US"/>
        </w:rPr>
      </w:pPr>
      <w:r w:rsidRPr="008741D5">
        <w:rPr>
          <w:lang w:val="en-US"/>
        </w:rPr>
        <w:t>2</w:t>
      </w:r>
      <w:r w:rsidRPr="008741D5">
        <w:rPr>
          <w:lang w:val="en-US"/>
        </w:rPr>
        <w:tab/>
      </w:r>
      <w:r w:rsidR="00F1609F" w:rsidRPr="008741D5">
        <w:rPr>
          <w:lang w:val="en-US"/>
        </w:rPr>
        <w:t>Discussion</w:t>
      </w:r>
    </w:p>
    <w:p w14:paraId="135D92C8" w14:textId="21C7EA69" w:rsidR="00ED579A" w:rsidRPr="00087124" w:rsidRDefault="00FC0134" w:rsidP="00FC0134">
      <w:pPr>
        <w:pStyle w:val="Heading2"/>
        <w:rPr>
          <w:lang w:val="en-US"/>
        </w:rPr>
      </w:pPr>
      <w:r>
        <w:rPr>
          <w:lang w:val="en-US"/>
        </w:rPr>
        <w:t>2.1</w:t>
      </w:r>
      <w:r>
        <w:rPr>
          <w:lang w:val="en-US"/>
        </w:rPr>
        <w:tab/>
      </w:r>
      <w:r w:rsidR="006B2388">
        <w:rPr>
          <w:lang w:val="en-US"/>
        </w:rPr>
        <w:t xml:space="preserve">On T400 in </w:t>
      </w:r>
      <w:r w:rsidR="00087124">
        <w:rPr>
          <w:lang w:val="en-US"/>
        </w:rPr>
        <w:t xml:space="preserve">RRC </w:t>
      </w:r>
      <w:r w:rsidR="00087124" w:rsidRPr="00794771">
        <w:rPr>
          <w:lang w:val="en-US"/>
        </w:rPr>
        <w:t>(re)configuration procedure</w:t>
      </w:r>
    </w:p>
    <w:p w14:paraId="4F708886" w14:textId="2337BF66" w:rsidR="00794771" w:rsidRDefault="00794771" w:rsidP="00794771">
      <w:pPr>
        <w:jc w:val="both"/>
      </w:pPr>
      <w:r>
        <w:t>In Section 5.</w:t>
      </w:r>
      <w:r w:rsidR="00E43135">
        <w:t>8</w:t>
      </w:r>
      <w:r>
        <w:t>.9.1</w:t>
      </w:r>
      <w:r w:rsidR="005E591F">
        <w:t>.1</w:t>
      </w:r>
      <w:r>
        <w:t xml:space="preserve"> of the CR for TS 38.331, a </w:t>
      </w:r>
      <w:proofErr w:type="spellStart"/>
      <w:r>
        <w:t>sidelink</w:t>
      </w:r>
      <w:proofErr w:type="spellEnd"/>
      <w:r>
        <w:t xml:space="preserve"> RRC reconfiguration procedure is described to establish/modify/release </w:t>
      </w:r>
      <w:proofErr w:type="spellStart"/>
      <w:r>
        <w:t>sidelink</w:t>
      </w:r>
      <w:proofErr w:type="spellEnd"/>
      <w:r>
        <w:t xml:space="preserve"> DRBs or </w:t>
      </w:r>
      <w:r w:rsidRPr="00D61342">
        <w:t xml:space="preserve">configure NR </w:t>
      </w:r>
      <w:proofErr w:type="spellStart"/>
      <w:r>
        <w:t>sidelink</w:t>
      </w:r>
      <w:proofErr w:type="spellEnd"/>
      <w:r w:rsidRPr="00D61342">
        <w:t xml:space="preserve"> measurement and report for a PC5-RRC connection</w:t>
      </w:r>
      <w:r>
        <w:t>, as</w:t>
      </w:r>
    </w:p>
    <w:bookmarkStart w:id="1" w:name="OLE_LINK206"/>
    <w:p w14:paraId="2B3259F8" w14:textId="77777777" w:rsidR="00794771" w:rsidRPr="0096519C" w:rsidRDefault="00794771" w:rsidP="00794771">
      <w:pPr>
        <w:pStyle w:val="TH"/>
      </w:pPr>
      <w:r w:rsidRPr="00A047D1">
        <w:rPr>
          <w:noProof/>
        </w:rPr>
        <w:object w:dxaOrig="4845" w:dyaOrig="2055" w14:anchorId="05BD0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2pt;height:108pt" o:ole="">
            <v:imagedata r:id="rId13" o:title=""/>
          </v:shape>
          <o:OLEObject Type="Embed" ProgID="Mscgen.Chart" ShapeID="_x0000_i1025" DrawAspect="Content" ObjectID="_1651490662" r:id="rId14"/>
        </w:object>
      </w:r>
      <w:bookmarkEnd w:id="1"/>
    </w:p>
    <w:p w14:paraId="45B2380A" w14:textId="77777777" w:rsidR="00794771" w:rsidRPr="0096519C" w:rsidRDefault="00794771" w:rsidP="00794771">
      <w:pPr>
        <w:pStyle w:val="TF"/>
      </w:pPr>
      <w:r w:rsidRPr="0096519C">
        <w:t>Figure 5.</w:t>
      </w:r>
      <w:r>
        <w:t>x</w:t>
      </w:r>
      <w:r w:rsidRPr="0096519C">
        <w:t>.</w:t>
      </w:r>
      <w:r>
        <w:t>9.1</w:t>
      </w:r>
      <w:r w:rsidRPr="0096519C">
        <w:t xml:space="preserve">.1-1: </w:t>
      </w:r>
      <w:r>
        <w:t>Sidelink</w:t>
      </w:r>
      <w:r w:rsidRPr="0096519C">
        <w:t xml:space="preserve"> RRC reconfiguration, successful</w:t>
      </w:r>
    </w:p>
    <w:p w14:paraId="611CB345" w14:textId="77777777" w:rsidR="00794771" w:rsidRPr="0096519C" w:rsidRDefault="00794771" w:rsidP="00794771">
      <w:pPr>
        <w:pStyle w:val="TH"/>
      </w:pPr>
      <w:r w:rsidRPr="00A047D1">
        <w:rPr>
          <w:noProof/>
        </w:rPr>
        <w:object w:dxaOrig="4665" w:dyaOrig="2055" w14:anchorId="4067212D">
          <v:shape id="_x0000_i1026" type="#_x0000_t75" style="width:235.8pt;height:108pt" o:ole="">
            <v:imagedata r:id="rId15" o:title=""/>
          </v:shape>
          <o:OLEObject Type="Embed" ProgID="Mscgen.Chart" ShapeID="_x0000_i1026" DrawAspect="Content" ObjectID="_1651490663" r:id="rId16"/>
        </w:object>
      </w:r>
    </w:p>
    <w:p w14:paraId="25163D87" w14:textId="77777777" w:rsidR="00794771" w:rsidRPr="0096519C" w:rsidRDefault="00794771" w:rsidP="00794771">
      <w:pPr>
        <w:pStyle w:val="TF"/>
      </w:pPr>
      <w:r w:rsidRPr="0096519C">
        <w:t>Figure 5.</w:t>
      </w:r>
      <w:r>
        <w:t>x</w:t>
      </w:r>
      <w:r w:rsidRPr="0096519C">
        <w:t>.</w:t>
      </w:r>
      <w:r>
        <w:t>9.1</w:t>
      </w:r>
      <w:r w:rsidRPr="0096519C">
        <w:t xml:space="preserve">.1-2: </w:t>
      </w:r>
      <w:r>
        <w:t>Sidelink</w:t>
      </w:r>
      <w:r w:rsidRPr="0096519C">
        <w:t xml:space="preserve"> RRC reconfiguration, failure</w:t>
      </w:r>
    </w:p>
    <w:p w14:paraId="61432740" w14:textId="1C54398A" w:rsidR="00794771" w:rsidRDefault="00794771" w:rsidP="00794771">
      <w:pPr>
        <w:jc w:val="both"/>
        <w:rPr>
          <w:rFonts w:cs="Arial"/>
        </w:rPr>
      </w:pPr>
      <w:r>
        <w:t>In order to monitor the performance of thi</w:t>
      </w:r>
      <w:r w:rsidRPr="00073734">
        <w:rPr>
          <w:lang w:val="en-US" w:eastAsia="zh-CN"/>
        </w:rPr>
        <w:t xml:space="preserve">s </w:t>
      </w:r>
      <w:r>
        <w:t>sidelink</w:t>
      </w:r>
      <w:r>
        <w:rPr>
          <w:lang w:val="en-US" w:eastAsia="zh-CN"/>
        </w:rPr>
        <w:t xml:space="preserve"> (re)configuration</w:t>
      </w:r>
      <w:r>
        <w:t xml:space="preserve"> procedure, a timer-based approach has been agreed and introduced (i.e. timer T400 in the CR for TS 38.331). </w:t>
      </w:r>
      <w:r>
        <w:rPr>
          <w:rFonts w:cs="Arial"/>
        </w:rPr>
        <w:t>In Section 5.</w:t>
      </w:r>
      <w:r w:rsidR="005A78BB">
        <w:rPr>
          <w:rFonts w:cs="Arial"/>
        </w:rPr>
        <w:t>8</w:t>
      </w:r>
      <w:r>
        <w:rPr>
          <w:rFonts w:cs="Arial"/>
        </w:rPr>
        <w:t xml:space="preserve">.9.1.2 of the CR, the </w:t>
      </w:r>
      <w:r w:rsidRPr="003045D5">
        <w:rPr>
          <w:rFonts w:cs="Arial"/>
          <w:i/>
          <w:iCs/>
        </w:rPr>
        <w:t>RRCReconfiguration</w:t>
      </w:r>
      <w:r>
        <w:rPr>
          <w:rFonts w:cs="Arial"/>
          <w:i/>
          <w:iCs/>
        </w:rPr>
        <w:t>Sidelink</w:t>
      </w:r>
      <w:r>
        <w:rPr>
          <w:rFonts w:cs="Arial"/>
        </w:rPr>
        <w:t xml:space="preserve"> message will be first generated at the RRC layer. Afterwards, it will be submitted to lower layers for transmission and the timer T400 will start at the RRC layer, as </w:t>
      </w:r>
    </w:p>
    <w:tbl>
      <w:tblPr>
        <w:tblStyle w:val="TableGrid"/>
        <w:tblW w:w="0" w:type="auto"/>
        <w:tblLook w:val="04A0" w:firstRow="1" w:lastRow="0" w:firstColumn="1" w:lastColumn="0" w:noHBand="0" w:noVBand="1"/>
      </w:tblPr>
      <w:tblGrid>
        <w:gridCol w:w="9631"/>
      </w:tblGrid>
      <w:tr w:rsidR="00794771" w14:paraId="58C69D39" w14:textId="77777777" w:rsidTr="005A5CBE">
        <w:tc>
          <w:tcPr>
            <w:tcW w:w="9631" w:type="dxa"/>
          </w:tcPr>
          <w:p w14:paraId="6845BFD4" w14:textId="612A6A73" w:rsidR="00794771" w:rsidRPr="00A337B9" w:rsidRDefault="00794771" w:rsidP="005A5CBE">
            <w:pPr>
              <w:pStyle w:val="Heading5"/>
              <w:rPr>
                <w:rFonts w:eastAsia="MS Mincho"/>
              </w:rPr>
            </w:pPr>
            <w:r w:rsidRPr="00A337B9">
              <w:rPr>
                <w:color w:val="000000"/>
                <w:lang w:eastAsia="ko-KR"/>
              </w:rPr>
              <w:lastRenderedPageBreak/>
              <w:t>5</w:t>
            </w:r>
            <w:r w:rsidRPr="00A337B9">
              <w:rPr>
                <w:rFonts w:eastAsia="MS Mincho"/>
                <w:color w:val="000000"/>
              </w:rPr>
              <w:t>.</w:t>
            </w:r>
            <w:r w:rsidR="005A78BB">
              <w:rPr>
                <w:rFonts w:eastAsia="MS Mincho"/>
                <w:color w:val="000000"/>
              </w:rPr>
              <w:t>8</w:t>
            </w:r>
            <w:r w:rsidRPr="00A337B9">
              <w:rPr>
                <w:rFonts w:eastAsia="MS Mincho"/>
                <w:color w:val="000000"/>
              </w:rPr>
              <w:t>.9.1.2</w:t>
            </w:r>
            <w:r w:rsidRPr="00A337B9">
              <w:rPr>
                <w:rFonts w:eastAsia="MS Mincho"/>
              </w:rPr>
              <w:tab/>
              <w:t xml:space="preserve">Actions related to transmission of </w:t>
            </w:r>
            <w:r w:rsidRPr="003045D5">
              <w:rPr>
                <w:rFonts w:cs="Arial"/>
                <w:i/>
                <w:iCs/>
              </w:rPr>
              <w:t>RRCReconfiguration</w:t>
            </w:r>
            <w:r>
              <w:rPr>
                <w:rFonts w:cs="Arial"/>
                <w:i/>
                <w:iCs/>
              </w:rPr>
              <w:t>Sidelink</w:t>
            </w:r>
            <w:r>
              <w:rPr>
                <w:rFonts w:eastAsia="MS Mincho"/>
                <w:i/>
              </w:rPr>
              <w:t xml:space="preserve"> </w:t>
            </w:r>
            <w:r w:rsidRPr="00A337B9">
              <w:rPr>
                <w:rFonts w:eastAsia="MS Mincho"/>
              </w:rPr>
              <w:t>message</w:t>
            </w:r>
          </w:p>
          <w:p w14:paraId="56DD1256" w14:textId="77777777" w:rsidR="00794771" w:rsidRPr="00A337B9" w:rsidRDefault="00794771" w:rsidP="005A5CBE">
            <w:r w:rsidRPr="00A337B9">
              <w:t xml:space="preserve">The UE shall set the contents of </w:t>
            </w:r>
            <w:r w:rsidRPr="00A337B9">
              <w:rPr>
                <w:rFonts w:eastAsia="MS Mincho"/>
                <w:i/>
              </w:rPr>
              <w:t>RRCReconfigurationSidelink</w:t>
            </w:r>
            <w:r w:rsidRPr="00A337B9">
              <w:t xml:space="preserve"> message as follows:</w:t>
            </w:r>
          </w:p>
          <w:p w14:paraId="7A1563C7" w14:textId="77777777" w:rsidR="00794771" w:rsidRPr="00A337B9" w:rsidRDefault="00794771" w:rsidP="005A5CBE">
            <w:pPr>
              <w:pStyle w:val="B1"/>
            </w:pPr>
            <w:r w:rsidRPr="00A337B9">
              <w:t>1&gt;</w:t>
            </w:r>
            <w:r w:rsidRPr="00A337B9">
              <w:tab/>
              <w:t xml:space="preserve">for each sidelink DRB that is to be released, according to sub-clause 5.x.9.1.4.1, due to configuration by </w:t>
            </w:r>
            <w:r w:rsidRPr="00A337B9">
              <w:rPr>
                <w:rFonts w:eastAsia="Batang"/>
                <w:i/>
                <w:noProof/>
              </w:rPr>
              <w:t>sl-ConfigDedicatedNR,</w:t>
            </w:r>
            <w:r w:rsidRPr="00A337B9">
              <w:rPr>
                <w:rFonts w:eastAsia="Times New Roman"/>
                <w:lang w:eastAsia="x-none"/>
              </w:rPr>
              <w:t xml:space="preserve"> </w:t>
            </w:r>
            <w:r w:rsidRPr="00A337B9">
              <w:rPr>
                <w:rFonts w:eastAsia="Batang"/>
                <w:i/>
                <w:noProof/>
              </w:rPr>
              <w:t>SIBX</w:t>
            </w:r>
            <w:r w:rsidRPr="00A337B9">
              <w:rPr>
                <w:rFonts w:eastAsia="Batang"/>
                <w:noProof/>
              </w:rPr>
              <w:t>,</w:t>
            </w:r>
            <w:r w:rsidRPr="00A337B9">
              <w:rPr>
                <w:rFonts w:eastAsia="Batang"/>
                <w:i/>
                <w:noProof/>
              </w:rPr>
              <w:t xml:space="preserve"> SidelinkPreconfigNR </w:t>
            </w:r>
            <w:r w:rsidRPr="00A337B9">
              <w:rPr>
                <w:rFonts w:eastAsia="Batang"/>
                <w:noProof/>
              </w:rPr>
              <w:t>or by upper layers</w:t>
            </w:r>
            <w:r w:rsidRPr="00A337B9">
              <w:t>:</w:t>
            </w:r>
          </w:p>
          <w:p w14:paraId="21A1B0C5" w14:textId="77777777" w:rsidR="00794771" w:rsidRPr="00A337B9" w:rsidRDefault="00794771" w:rsidP="005A5CBE">
            <w:pPr>
              <w:pStyle w:val="B2"/>
            </w:pPr>
            <w:r w:rsidRPr="00A337B9">
              <w:t>2&gt;</w:t>
            </w:r>
            <w:r w:rsidRPr="00A337B9">
              <w:tab/>
              <w:t xml:space="preserve">set the </w:t>
            </w:r>
            <w:r w:rsidRPr="00A337B9">
              <w:rPr>
                <w:i/>
              </w:rPr>
              <w:t xml:space="preserve">slrb-PC5-ConfigIndex </w:t>
            </w:r>
            <w:r w:rsidRPr="00A337B9">
              <w:t xml:space="preserve">included in the </w:t>
            </w:r>
            <w:r w:rsidRPr="00A337B9">
              <w:rPr>
                <w:i/>
              </w:rPr>
              <w:t>slrb-ConfigToReleaseList</w:t>
            </w:r>
            <w:r w:rsidRPr="00A337B9">
              <w:t xml:space="preserve"> corresponding to the sidelink DRB;</w:t>
            </w:r>
          </w:p>
          <w:p w14:paraId="5307498F" w14:textId="77777777" w:rsidR="00794771" w:rsidRPr="00A337B9" w:rsidRDefault="00794771" w:rsidP="005A5CBE">
            <w:pPr>
              <w:pStyle w:val="B1"/>
            </w:pPr>
            <w:r w:rsidRPr="00A337B9">
              <w:t>1&gt;</w:t>
            </w:r>
            <w:r w:rsidRPr="00A337B9">
              <w:tab/>
              <w:t>for each sidelink DRB that is to be established or modified, according to sub-clause 5.x.9.1.5.1, due to</w:t>
            </w:r>
            <w:r w:rsidRPr="00A337B9">
              <w:rPr>
                <w:rFonts w:eastAsia="Batang"/>
                <w:noProof/>
              </w:rPr>
              <w:t xml:space="preserve"> receiving </w:t>
            </w:r>
            <w:r w:rsidRPr="00A337B9">
              <w:rPr>
                <w:rFonts w:eastAsia="Batang"/>
                <w:i/>
                <w:noProof/>
              </w:rPr>
              <w:t>sl-ConfigDedicatedNR,</w:t>
            </w:r>
            <w:r w:rsidRPr="00A337B9">
              <w:rPr>
                <w:rFonts w:eastAsia="Times New Roman"/>
                <w:lang w:eastAsia="x-none"/>
              </w:rPr>
              <w:t xml:space="preserve"> </w:t>
            </w:r>
            <w:r w:rsidRPr="00A337B9">
              <w:rPr>
                <w:rFonts w:eastAsia="Batang"/>
                <w:i/>
                <w:noProof/>
              </w:rPr>
              <w:t>SIBX</w:t>
            </w:r>
            <w:r w:rsidRPr="00A337B9">
              <w:rPr>
                <w:rFonts w:eastAsia="Batang"/>
                <w:noProof/>
              </w:rPr>
              <w:t>,</w:t>
            </w:r>
            <w:r w:rsidRPr="00A337B9">
              <w:rPr>
                <w:rFonts w:eastAsia="Batang"/>
                <w:i/>
                <w:noProof/>
              </w:rPr>
              <w:t xml:space="preserve"> SidelinkPreconfigNR</w:t>
            </w:r>
            <w:r w:rsidRPr="00A337B9">
              <w:t>:</w:t>
            </w:r>
          </w:p>
          <w:p w14:paraId="599DE48A" w14:textId="77777777" w:rsidR="00794771" w:rsidRPr="00A337B9" w:rsidRDefault="00794771" w:rsidP="005A5CBE">
            <w:pPr>
              <w:pStyle w:val="B2"/>
            </w:pPr>
            <w:r w:rsidRPr="00A337B9">
              <w:t>2&gt;</w:t>
            </w:r>
            <w:r w:rsidRPr="00A337B9">
              <w:tab/>
              <w:t xml:space="preserve">set the </w:t>
            </w:r>
            <w:r w:rsidRPr="00A337B9">
              <w:rPr>
                <w:i/>
              </w:rPr>
              <w:t>SLRB-Config</w:t>
            </w:r>
            <w:r w:rsidRPr="00A337B9">
              <w:t xml:space="preserve"> included in the </w:t>
            </w:r>
            <w:r w:rsidRPr="00A337B9">
              <w:rPr>
                <w:i/>
              </w:rPr>
              <w:t>slrb-ConfigToAddModList</w:t>
            </w:r>
            <w:r w:rsidRPr="00A337B9">
              <w:t xml:space="preserve">, according to the received </w:t>
            </w:r>
            <w:r w:rsidRPr="00A337B9">
              <w:rPr>
                <w:i/>
              </w:rPr>
              <w:t>sl-RadioBearerConfig</w:t>
            </w:r>
            <w:r w:rsidRPr="00A337B9">
              <w:t xml:space="preserve"> and </w:t>
            </w:r>
            <w:r w:rsidRPr="00A337B9">
              <w:rPr>
                <w:i/>
              </w:rPr>
              <w:t>sl-RLC-BearerConfig</w:t>
            </w:r>
            <w:r w:rsidRPr="00A337B9">
              <w:t xml:space="preserve"> corresponding to the sidelink DRB;</w:t>
            </w:r>
          </w:p>
          <w:p w14:paraId="19556A10" w14:textId="77777777" w:rsidR="00794771" w:rsidRPr="00A337B9" w:rsidRDefault="00794771" w:rsidP="005A5CBE">
            <w:pPr>
              <w:pStyle w:val="B1"/>
            </w:pPr>
            <w:r w:rsidRPr="00A337B9">
              <w:t>1&gt;</w:t>
            </w:r>
            <w:r w:rsidRPr="00A337B9">
              <w:tab/>
              <w:t xml:space="preserve">for each </w:t>
            </w:r>
            <w:r w:rsidRPr="00A337B9">
              <w:rPr>
                <w:lang w:eastAsia="zh-CN"/>
              </w:rPr>
              <w:t>NR sidelink measurement</w:t>
            </w:r>
            <w:r w:rsidRPr="00A337B9">
              <w:t xml:space="preserve"> and report that is to be configured:</w:t>
            </w:r>
          </w:p>
          <w:p w14:paraId="7CD298D0" w14:textId="77777777" w:rsidR="00794771" w:rsidRPr="00A337B9" w:rsidRDefault="00794771" w:rsidP="005A5CBE">
            <w:pPr>
              <w:pStyle w:val="B2"/>
            </w:pPr>
            <w:r w:rsidRPr="00A337B9">
              <w:t>2&gt;</w:t>
            </w:r>
            <w:r w:rsidRPr="00A337B9">
              <w:tab/>
              <w:t xml:space="preserve">set the </w:t>
            </w:r>
            <w:r w:rsidRPr="00A337B9">
              <w:rPr>
                <w:i/>
              </w:rPr>
              <w:t>sl-MeasConfig</w:t>
            </w:r>
            <w:r w:rsidRPr="00A337B9">
              <w:t xml:space="preserve"> according to the stored</w:t>
            </w:r>
            <w:r w:rsidRPr="00A337B9">
              <w:rPr>
                <w:rFonts w:eastAsiaTheme="minorEastAsia"/>
                <w:lang w:eastAsia="zh-CN"/>
              </w:rPr>
              <w:t xml:space="preserve"> NR sidelink measurement configuration information</w:t>
            </w:r>
            <w:r w:rsidRPr="00A337B9">
              <w:t>;</w:t>
            </w:r>
          </w:p>
          <w:p w14:paraId="363D5BD3" w14:textId="77777777" w:rsidR="00794771" w:rsidRPr="00682118" w:rsidRDefault="00794771" w:rsidP="005A5CBE">
            <w:pPr>
              <w:pStyle w:val="B1"/>
              <w:rPr>
                <w:highlight w:val="yellow"/>
              </w:rPr>
            </w:pPr>
            <w:r w:rsidRPr="00682118">
              <w:rPr>
                <w:highlight w:val="yellow"/>
              </w:rPr>
              <w:t>1&gt;</w:t>
            </w:r>
            <w:r w:rsidRPr="00682118">
              <w:rPr>
                <w:highlight w:val="yellow"/>
              </w:rPr>
              <w:tab/>
              <w:t>start timer T400 for the destination associated with the sidelink DRB;</w:t>
            </w:r>
          </w:p>
          <w:p w14:paraId="6AF875A8" w14:textId="77777777" w:rsidR="00794771" w:rsidRPr="005A6B58" w:rsidRDefault="00794771" w:rsidP="005A5CBE">
            <w:r w:rsidRPr="00682118">
              <w:rPr>
                <w:highlight w:val="yellow"/>
              </w:rPr>
              <w:t xml:space="preserve">The UE shall submit the </w:t>
            </w:r>
            <w:r w:rsidRPr="00682118">
              <w:rPr>
                <w:rFonts w:eastAsia="MS Mincho"/>
                <w:i/>
                <w:highlight w:val="yellow"/>
              </w:rPr>
              <w:t>RRCReconfigurationSidelink</w:t>
            </w:r>
            <w:r w:rsidRPr="00682118">
              <w:rPr>
                <w:highlight w:val="yellow"/>
              </w:rPr>
              <w:t xml:space="preserve"> message to lower layers for transmission.</w:t>
            </w:r>
          </w:p>
        </w:tc>
      </w:tr>
    </w:tbl>
    <w:p w14:paraId="723566FE" w14:textId="29ED312D" w:rsidR="00794771" w:rsidRDefault="00794771" w:rsidP="00073CCB">
      <w:pPr>
        <w:jc w:val="both"/>
        <w:rPr>
          <w:rFonts w:cs="Arial"/>
          <w:lang w:val="en-US"/>
        </w:rPr>
      </w:pPr>
      <w:r>
        <w:t xml:space="preserve">In addition, the timer T400 will stop upon the reception of a feedback message from the peer UE, e.g. </w:t>
      </w:r>
      <w:r w:rsidRPr="0075616D">
        <w:rPr>
          <w:i/>
          <w:iCs/>
        </w:rPr>
        <w:t>RRCReconfigurationComplete</w:t>
      </w:r>
      <w:r>
        <w:rPr>
          <w:i/>
          <w:iCs/>
        </w:rPr>
        <w:t>Sidelink</w:t>
      </w:r>
      <w:r>
        <w:t xml:space="preserve"> message or </w:t>
      </w:r>
      <w:r w:rsidRPr="0075616D">
        <w:rPr>
          <w:i/>
          <w:iCs/>
        </w:rPr>
        <w:t>RRCReconfiguration</w:t>
      </w:r>
      <w:r>
        <w:rPr>
          <w:i/>
          <w:iCs/>
        </w:rPr>
        <w:t xml:space="preserve">FailureSidelink </w:t>
      </w:r>
      <w:r>
        <w:t xml:space="preserve">message. If timer </w:t>
      </w:r>
      <w:r w:rsidRPr="00413594">
        <w:rPr>
          <w:lang w:val="en-US"/>
        </w:rPr>
        <w:t>T</w:t>
      </w:r>
      <w:r>
        <w:rPr>
          <w:lang w:val="en-US"/>
        </w:rPr>
        <w:t>400</w:t>
      </w:r>
      <w:r>
        <w:t xml:space="preserve"> expires without receiving a feedback message, the initiating UE will consider it as </w:t>
      </w:r>
      <w:r>
        <w:rPr>
          <w:rFonts w:cs="Arial"/>
          <w:lang w:val="en-US"/>
        </w:rPr>
        <w:t>RLF and the PC5-</w:t>
      </w:r>
      <w:r>
        <w:rPr>
          <w:rFonts w:cs="Arial" w:hint="eastAsia"/>
          <w:lang w:val="en-US" w:eastAsia="zh-CN"/>
        </w:rPr>
        <w:t>RRC</w:t>
      </w:r>
      <w:r>
        <w:rPr>
          <w:rFonts w:cs="Arial"/>
          <w:lang w:val="en-US"/>
        </w:rPr>
        <w:t xml:space="preserve"> connection will be released.</w:t>
      </w:r>
    </w:p>
    <w:p w14:paraId="1932DFF1" w14:textId="04739FE1" w:rsidR="00604E96" w:rsidRDefault="00363EE3" w:rsidP="00073CCB">
      <w:pPr>
        <w:jc w:val="both"/>
        <w:rPr>
          <w:rFonts w:cs="Arial"/>
          <w:lang w:val="en-US"/>
        </w:rPr>
      </w:pPr>
      <w:r>
        <w:rPr>
          <w:rFonts w:cs="Arial"/>
          <w:lang w:val="en-US"/>
        </w:rPr>
        <w:t>As seen</w:t>
      </w:r>
      <w:r w:rsidR="00794771">
        <w:rPr>
          <w:rFonts w:cs="Arial"/>
          <w:lang w:val="en-US"/>
        </w:rPr>
        <w:t>, the</w:t>
      </w:r>
      <w:r w:rsidR="00947C9C">
        <w:rPr>
          <w:rFonts w:cs="Arial"/>
          <w:lang w:val="en-US"/>
        </w:rPr>
        <w:t xml:space="preserve"> </w:t>
      </w:r>
      <w:r w:rsidR="008C0BA4">
        <w:rPr>
          <w:rFonts w:cs="Arial"/>
          <w:lang w:val="en-US"/>
        </w:rPr>
        <w:t>timer T400</w:t>
      </w:r>
      <w:r w:rsidR="00947C9C">
        <w:rPr>
          <w:rFonts w:cs="Arial"/>
          <w:lang w:val="en-US"/>
        </w:rPr>
        <w:t xml:space="preserve"> </w:t>
      </w:r>
      <w:r w:rsidR="00947C9C">
        <w:rPr>
          <w:rFonts w:cs="Arial" w:hint="eastAsia"/>
          <w:lang w:val="en-US" w:eastAsia="zh-CN"/>
        </w:rPr>
        <w:t>is</w:t>
      </w:r>
      <w:r w:rsidR="00947C9C" w:rsidRPr="00947C9C">
        <w:rPr>
          <w:rFonts w:cs="Arial"/>
          <w:lang w:val="en-US"/>
        </w:rPr>
        <w:t xml:space="preserve"> </w:t>
      </w:r>
      <w:r w:rsidR="00947C9C">
        <w:rPr>
          <w:rFonts w:cs="Arial"/>
          <w:lang w:val="en-US"/>
        </w:rPr>
        <w:t xml:space="preserve">introduced to monitor the performance of </w:t>
      </w:r>
      <w:r w:rsidR="00FD3966">
        <w:t>sidelink</w:t>
      </w:r>
      <w:r w:rsidR="00947C9C">
        <w:rPr>
          <w:rFonts w:cs="Arial"/>
          <w:lang w:val="en-US"/>
        </w:rPr>
        <w:t xml:space="preserve"> (re)configuration procedure</w:t>
      </w:r>
      <w:r w:rsidR="00771145">
        <w:rPr>
          <w:rFonts w:cs="Arial"/>
          <w:lang w:val="en-US"/>
        </w:rPr>
        <w:t xml:space="preserve"> for both </w:t>
      </w:r>
      <w:r w:rsidR="00FD3966">
        <w:t>sidelink</w:t>
      </w:r>
      <w:r w:rsidR="00771145">
        <w:rPr>
          <w:rFonts w:cs="Arial"/>
          <w:lang w:val="en-US"/>
        </w:rPr>
        <w:t xml:space="preserve"> mode 1 and </w:t>
      </w:r>
      <w:r w:rsidR="00FD3966">
        <w:t>sidelink</w:t>
      </w:r>
      <w:r w:rsidR="00771145">
        <w:rPr>
          <w:rFonts w:cs="Arial"/>
          <w:lang w:val="en-US"/>
        </w:rPr>
        <w:t xml:space="preserve"> mode 2</w:t>
      </w:r>
      <w:r w:rsidR="008C0BA4">
        <w:rPr>
          <w:rFonts w:cs="Arial"/>
          <w:lang w:val="en-US"/>
        </w:rPr>
        <w:t>,</w:t>
      </w:r>
      <w:r w:rsidR="00B223AD">
        <w:rPr>
          <w:rFonts w:cs="Arial"/>
          <w:lang w:val="en-US"/>
        </w:rPr>
        <w:t xml:space="preserve"> and</w:t>
      </w:r>
      <w:r w:rsidR="008C0BA4">
        <w:rPr>
          <w:rFonts w:cs="Arial"/>
          <w:lang w:val="en-US"/>
        </w:rPr>
        <w:t xml:space="preserve"> it </w:t>
      </w:r>
      <w:r w:rsidR="00B949A5">
        <w:rPr>
          <w:rFonts w:cs="Arial"/>
          <w:lang w:val="en-US"/>
        </w:rPr>
        <w:t>stops upon</w:t>
      </w:r>
      <w:r w:rsidR="008C0BA4">
        <w:rPr>
          <w:rFonts w:cs="Arial"/>
          <w:lang w:val="en-US"/>
        </w:rPr>
        <w:t xml:space="preserve"> the</w:t>
      </w:r>
      <w:r w:rsidR="00566034" w:rsidRPr="00566034">
        <w:rPr>
          <w:rFonts w:cs="Arial"/>
          <w:lang w:val="en-US"/>
        </w:rPr>
        <w:t xml:space="preserve"> reception of </w:t>
      </w:r>
      <w:r w:rsidR="00566034" w:rsidRPr="00566034">
        <w:rPr>
          <w:rFonts w:cs="Arial"/>
          <w:i/>
          <w:iCs/>
          <w:lang w:val="en-US"/>
        </w:rPr>
        <w:t>RRCReconfigurationFailure</w:t>
      </w:r>
      <w:r w:rsidR="00A965A5">
        <w:rPr>
          <w:rFonts w:cs="Arial"/>
          <w:i/>
          <w:iCs/>
          <w:lang w:val="en-US"/>
        </w:rPr>
        <w:t>Sidelink</w:t>
      </w:r>
      <w:r w:rsidR="00566034" w:rsidRPr="00566034">
        <w:rPr>
          <w:rFonts w:cs="Arial"/>
          <w:lang w:val="en-US"/>
        </w:rPr>
        <w:t xml:space="preserve"> or</w:t>
      </w:r>
      <w:r w:rsidR="005206A8">
        <w:rPr>
          <w:rFonts w:cs="Arial"/>
          <w:lang w:val="en-US"/>
        </w:rPr>
        <w:t xml:space="preserve"> </w:t>
      </w:r>
      <w:r w:rsidR="00566034" w:rsidRPr="00566034">
        <w:rPr>
          <w:rFonts w:cs="Arial"/>
          <w:i/>
          <w:iCs/>
          <w:lang w:val="en-US"/>
        </w:rPr>
        <w:t>RRCReconfigurationComplete</w:t>
      </w:r>
      <w:r w:rsidR="00A965A5">
        <w:rPr>
          <w:rFonts w:cs="Arial"/>
          <w:i/>
          <w:iCs/>
          <w:lang w:val="en-US"/>
        </w:rPr>
        <w:t>Sidelink</w:t>
      </w:r>
      <w:r w:rsidR="005206A8">
        <w:rPr>
          <w:rFonts w:cs="Arial"/>
          <w:lang w:val="en-US"/>
        </w:rPr>
        <w:t>.</w:t>
      </w:r>
      <w:r w:rsidR="004562BD">
        <w:rPr>
          <w:rFonts w:cs="Arial"/>
          <w:lang w:val="en-US"/>
        </w:rPr>
        <w:t xml:space="preserve"> </w:t>
      </w:r>
      <w:r w:rsidR="00B223AD">
        <w:rPr>
          <w:rFonts w:cs="Arial"/>
          <w:lang w:val="en-US"/>
        </w:rPr>
        <w:t xml:space="preserve"> </w:t>
      </w:r>
      <w:r w:rsidR="004562BD">
        <w:rPr>
          <w:rFonts w:cs="Arial"/>
          <w:lang w:val="en-US"/>
        </w:rPr>
        <w:t xml:space="preserve">In other words, </w:t>
      </w:r>
      <w:r w:rsidR="009474C1">
        <w:rPr>
          <w:rFonts w:cs="Arial"/>
          <w:lang w:val="en-US"/>
        </w:rPr>
        <w:t xml:space="preserve">for </w:t>
      </w:r>
      <w:r w:rsidR="000E377F">
        <w:rPr>
          <w:rFonts w:cs="Arial"/>
          <w:lang w:val="en-US"/>
        </w:rPr>
        <w:t>an</w:t>
      </w:r>
      <w:r w:rsidR="009474C1">
        <w:rPr>
          <w:rFonts w:cs="Arial"/>
          <w:lang w:val="en-US"/>
        </w:rPr>
        <w:t xml:space="preserve"> </w:t>
      </w:r>
      <w:r w:rsidR="000E377F">
        <w:rPr>
          <w:rFonts w:cs="Arial"/>
          <w:lang w:val="en-US"/>
        </w:rPr>
        <w:t xml:space="preserve">initiating UE operating in </w:t>
      </w:r>
      <w:r w:rsidR="00FD3966">
        <w:t>sidelink</w:t>
      </w:r>
      <w:r w:rsidR="000E377F">
        <w:rPr>
          <w:rFonts w:cs="Arial"/>
          <w:lang w:val="en-US"/>
        </w:rPr>
        <w:t xml:space="preserve"> mode 1</w:t>
      </w:r>
      <w:r w:rsidR="004562BD">
        <w:rPr>
          <w:rFonts w:cs="Arial"/>
          <w:lang w:val="en-US"/>
        </w:rPr>
        <w:t xml:space="preserve">, T400 will </w:t>
      </w:r>
      <w:r w:rsidR="00604E96">
        <w:rPr>
          <w:rFonts w:cs="Arial"/>
          <w:lang w:val="en-US"/>
        </w:rPr>
        <w:t xml:space="preserve">start </w:t>
      </w:r>
      <w:r w:rsidR="004562BD">
        <w:rPr>
          <w:rFonts w:cs="Arial"/>
          <w:lang w:val="en-US"/>
        </w:rPr>
        <w:t>run</w:t>
      </w:r>
      <w:r w:rsidR="00604E96">
        <w:rPr>
          <w:rFonts w:cs="Arial"/>
          <w:lang w:val="en-US"/>
        </w:rPr>
        <w:t xml:space="preserve">ning after submitting the </w:t>
      </w:r>
      <w:r w:rsidR="0086644B" w:rsidRPr="003045D5">
        <w:rPr>
          <w:rFonts w:cs="Arial"/>
          <w:i/>
          <w:iCs/>
        </w:rPr>
        <w:t>RRCReconfiguration</w:t>
      </w:r>
      <w:r w:rsidR="0086644B">
        <w:rPr>
          <w:rFonts w:cs="Arial"/>
          <w:i/>
          <w:iCs/>
        </w:rPr>
        <w:t>Sidelink</w:t>
      </w:r>
      <w:r w:rsidR="00604E96" w:rsidRPr="00A337B9">
        <w:t xml:space="preserve"> message</w:t>
      </w:r>
      <w:r w:rsidR="00604E96">
        <w:t xml:space="preserve"> to lower layers</w:t>
      </w:r>
      <w:r w:rsidR="000B2FB0">
        <w:t>,</w:t>
      </w:r>
      <w:r w:rsidR="004562BD">
        <w:rPr>
          <w:rFonts w:cs="Arial"/>
          <w:lang w:val="en-US"/>
        </w:rPr>
        <w:t xml:space="preserve"> without considering the condition of the Uu interface</w:t>
      </w:r>
      <w:r w:rsidR="00604E96">
        <w:rPr>
          <w:rFonts w:cs="Arial"/>
          <w:lang w:val="en-US"/>
        </w:rPr>
        <w:t>.</w:t>
      </w:r>
      <w:r w:rsidR="00B949A5">
        <w:rPr>
          <w:rFonts w:cs="Arial"/>
          <w:lang w:val="en-US"/>
        </w:rPr>
        <w:t xml:space="preserve"> </w:t>
      </w:r>
    </w:p>
    <w:p w14:paraId="73F0BBE0" w14:textId="3415D8DB" w:rsidR="00604E96" w:rsidRPr="00604E96" w:rsidRDefault="00604E96" w:rsidP="00073CCB">
      <w:pPr>
        <w:jc w:val="both"/>
        <w:rPr>
          <w:b/>
        </w:rPr>
      </w:pPr>
      <w:r w:rsidRPr="00604E96">
        <w:rPr>
          <w:b/>
        </w:rPr>
        <w:t>Observation 1: Based on the current agreement,</w:t>
      </w:r>
      <w:r w:rsidR="00FF20B9">
        <w:rPr>
          <w:b/>
        </w:rPr>
        <w:t xml:space="preserve"> timer</w:t>
      </w:r>
      <w:r w:rsidRPr="00604E96">
        <w:rPr>
          <w:b/>
        </w:rPr>
        <w:t xml:space="preserve"> </w:t>
      </w:r>
      <w:r w:rsidR="000B2FB0" w:rsidRPr="000B2FB0">
        <w:rPr>
          <w:b/>
        </w:rPr>
        <w:t xml:space="preserve">T400 will start running </w:t>
      </w:r>
      <w:r w:rsidR="00FF20B9">
        <w:rPr>
          <w:b/>
        </w:rPr>
        <w:t xml:space="preserve">at a </w:t>
      </w:r>
      <w:r w:rsidR="00FF20B9" w:rsidRPr="00FD3966">
        <w:rPr>
          <w:b/>
        </w:rPr>
        <w:t xml:space="preserve">UE in </w:t>
      </w:r>
      <w:r w:rsidR="00FD3966" w:rsidRPr="00FD3966">
        <w:rPr>
          <w:b/>
        </w:rPr>
        <w:t>sidelink</w:t>
      </w:r>
      <w:r w:rsidR="00FF20B9" w:rsidRPr="00FD3966">
        <w:rPr>
          <w:b/>
        </w:rPr>
        <w:t xml:space="preserve"> mode 1 </w:t>
      </w:r>
      <w:r w:rsidR="000B2FB0" w:rsidRPr="00FD3966">
        <w:rPr>
          <w:b/>
        </w:rPr>
        <w:t xml:space="preserve">after submitting </w:t>
      </w:r>
      <w:r w:rsidR="000B2FB0" w:rsidRPr="0086644B">
        <w:rPr>
          <w:b/>
        </w:rPr>
        <w:t xml:space="preserve">the </w:t>
      </w:r>
      <w:r w:rsidR="0086644B" w:rsidRPr="0086644B">
        <w:rPr>
          <w:rFonts w:cs="Arial"/>
          <w:b/>
          <w:i/>
          <w:iCs/>
        </w:rPr>
        <w:t>RRCReconfigurationSidelink</w:t>
      </w:r>
      <w:r w:rsidR="000B2FB0" w:rsidRPr="0086644B">
        <w:rPr>
          <w:b/>
        </w:rPr>
        <w:t xml:space="preserve"> message</w:t>
      </w:r>
      <w:r w:rsidR="000B2FB0" w:rsidRPr="00FD3966">
        <w:rPr>
          <w:b/>
        </w:rPr>
        <w:t xml:space="preserve"> to lower layers, without considering the condition of the</w:t>
      </w:r>
      <w:r w:rsidR="000B2FB0" w:rsidRPr="000B2FB0">
        <w:rPr>
          <w:b/>
        </w:rPr>
        <w:t xml:space="preserve"> Uu interface.</w:t>
      </w:r>
    </w:p>
    <w:p w14:paraId="0EA1BBCE" w14:textId="65796DFB" w:rsidR="00B223AD" w:rsidRDefault="0029797F" w:rsidP="00073CCB">
      <w:pPr>
        <w:jc w:val="both"/>
      </w:pPr>
      <w:r>
        <w:rPr>
          <w:rFonts w:cs="Arial"/>
          <w:lang w:val="en-US"/>
        </w:rPr>
        <w:t xml:space="preserve">After the lower layers receive the </w:t>
      </w:r>
      <w:r w:rsidRPr="003045D5">
        <w:rPr>
          <w:rFonts w:cs="Arial"/>
          <w:i/>
          <w:iCs/>
        </w:rPr>
        <w:t>RRCReconfiguration</w:t>
      </w:r>
      <w:r>
        <w:rPr>
          <w:rFonts w:cs="Arial"/>
          <w:i/>
          <w:iCs/>
        </w:rPr>
        <w:t>Sidelink</w:t>
      </w:r>
      <w:r w:rsidRPr="00A337B9">
        <w:t xml:space="preserve"> message</w:t>
      </w:r>
      <w:r>
        <w:t xml:space="preserve"> from the RRC layer</w:t>
      </w:r>
      <w:r w:rsidR="00B223AD" w:rsidRPr="00025BDE">
        <w:rPr>
          <w:rFonts w:cs="Arial"/>
          <w:lang w:val="en-US"/>
        </w:rPr>
        <w:t>, the</w:t>
      </w:r>
      <w:r w:rsidR="00B223AD">
        <w:rPr>
          <w:rFonts w:cs="Arial"/>
          <w:lang w:val="en-US"/>
        </w:rPr>
        <w:t xml:space="preserve"> UE</w:t>
      </w:r>
      <w:r w:rsidR="00FF20B9">
        <w:rPr>
          <w:rFonts w:cs="Arial"/>
          <w:lang w:val="en-US"/>
        </w:rPr>
        <w:t xml:space="preserve"> in </w:t>
      </w:r>
      <w:r w:rsidR="00FD3966">
        <w:t>sidelink</w:t>
      </w:r>
      <w:r w:rsidR="00FF20B9">
        <w:rPr>
          <w:rFonts w:cs="Arial"/>
          <w:lang w:val="en-US"/>
        </w:rPr>
        <w:t xml:space="preserve"> mode 1</w:t>
      </w:r>
      <w:r w:rsidR="00B223AD">
        <w:rPr>
          <w:rFonts w:cs="Arial"/>
          <w:lang w:val="en-US"/>
        </w:rPr>
        <w:t xml:space="preserve"> needs to request </w:t>
      </w:r>
      <w:r w:rsidR="00FD3966">
        <w:t>sidelink</w:t>
      </w:r>
      <w:r w:rsidR="00B223AD">
        <w:rPr>
          <w:rFonts w:cs="Arial"/>
          <w:lang w:val="en-US"/>
        </w:rPr>
        <w:t xml:space="preserve"> resource from network to transmit </w:t>
      </w:r>
      <w:r w:rsidR="00B223AD">
        <w:rPr>
          <w:rFonts w:cs="Arial"/>
        </w:rPr>
        <w:t xml:space="preserve">the </w:t>
      </w:r>
      <w:r w:rsidR="00B223AD" w:rsidRPr="003045D5">
        <w:rPr>
          <w:rFonts w:cs="Arial"/>
          <w:i/>
          <w:iCs/>
        </w:rPr>
        <w:t>RRCReconfiguration</w:t>
      </w:r>
      <w:r w:rsidR="00B67F6D">
        <w:rPr>
          <w:rFonts w:cs="Arial"/>
          <w:i/>
          <w:iCs/>
        </w:rPr>
        <w:t>S</w:t>
      </w:r>
      <w:r w:rsidR="0086644B">
        <w:rPr>
          <w:rFonts w:cs="Arial"/>
          <w:i/>
          <w:iCs/>
        </w:rPr>
        <w:t>idelink</w:t>
      </w:r>
      <w:r w:rsidR="00B223AD">
        <w:rPr>
          <w:rFonts w:cs="Arial"/>
        </w:rPr>
        <w:t xml:space="preserve"> message. </w:t>
      </w:r>
      <w:r w:rsidR="001E0285">
        <w:rPr>
          <w:rFonts w:cs="Arial"/>
        </w:rPr>
        <w:t xml:space="preserve">Thus, if </w:t>
      </w:r>
      <w:r w:rsidR="00857526">
        <w:rPr>
          <w:rFonts w:cs="Arial"/>
        </w:rPr>
        <w:t>the UE is</w:t>
      </w:r>
      <w:r w:rsidR="00342D14">
        <w:rPr>
          <w:rFonts w:cs="Arial"/>
        </w:rPr>
        <w:t xml:space="preserve"> </w:t>
      </w:r>
      <w:r w:rsidR="00FA5169">
        <w:rPr>
          <w:rFonts w:cs="Arial"/>
        </w:rPr>
        <w:t>performing</w:t>
      </w:r>
      <w:r w:rsidR="00342D14">
        <w:rPr>
          <w:rFonts w:cs="Arial"/>
        </w:rPr>
        <w:t xml:space="preserve"> the RRC connection reestablishment procedure</w:t>
      </w:r>
      <w:r w:rsidR="00B223AD" w:rsidRPr="005A02FD">
        <w:rPr>
          <w:rFonts w:cs="Arial"/>
        </w:rPr>
        <w:t xml:space="preserve"> </w:t>
      </w:r>
      <w:r w:rsidR="00DB2602">
        <w:rPr>
          <w:rFonts w:cs="Arial"/>
        </w:rPr>
        <w:t>(e.g. T311</w:t>
      </w:r>
      <w:r w:rsidR="00703CFA">
        <w:rPr>
          <w:rFonts w:cs="Arial"/>
        </w:rPr>
        <w:t xml:space="preserve"> or T301</w:t>
      </w:r>
      <w:r w:rsidR="00DB2602">
        <w:rPr>
          <w:rFonts w:cs="Arial"/>
        </w:rPr>
        <w:t xml:space="preserve"> is running) </w:t>
      </w:r>
      <w:r w:rsidR="00B223AD" w:rsidRPr="005A02FD">
        <w:rPr>
          <w:rFonts w:cs="Arial"/>
        </w:rPr>
        <w:t>and no exceptional resource pool</w:t>
      </w:r>
      <w:r w:rsidR="00342D14">
        <w:rPr>
          <w:rFonts w:cs="Arial"/>
        </w:rPr>
        <w:t xml:space="preserve"> is configured</w:t>
      </w:r>
      <w:r w:rsidR="00B223AD" w:rsidRPr="005A02FD">
        <w:rPr>
          <w:rFonts w:cs="Arial"/>
        </w:rPr>
        <w:t xml:space="preserve">, the UE </w:t>
      </w:r>
      <w:r w:rsidR="00DB2602">
        <w:rPr>
          <w:rFonts w:cs="Arial"/>
        </w:rPr>
        <w:t xml:space="preserve">first </w:t>
      </w:r>
      <w:r w:rsidR="00B223AD" w:rsidRPr="005A02FD">
        <w:rPr>
          <w:rFonts w:cs="Arial"/>
        </w:rPr>
        <w:t xml:space="preserve">needs to </w:t>
      </w:r>
      <w:r w:rsidR="00DB2602">
        <w:rPr>
          <w:rFonts w:cs="Arial"/>
        </w:rPr>
        <w:t>re</w:t>
      </w:r>
      <w:r w:rsidR="00C7135C">
        <w:rPr>
          <w:rFonts w:cs="Arial"/>
        </w:rPr>
        <w:t>-</w:t>
      </w:r>
      <w:r w:rsidR="00DB2602">
        <w:rPr>
          <w:rFonts w:cs="Arial"/>
        </w:rPr>
        <w:t xml:space="preserve">establish the RRC connection </w:t>
      </w:r>
      <w:r w:rsidR="00B223AD" w:rsidRPr="005A02FD">
        <w:rPr>
          <w:rFonts w:cs="Arial"/>
        </w:rPr>
        <w:t xml:space="preserve">before it can obtain the </w:t>
      </w:r>
      <w:r w:rsidR="00FD3966">
        <w:t>sidelink</w:t>
      </w:r>
      <w:r w:rsidR="00B223AD" w:rsidRPr="005A02FD">
        <w:rPr>
          <w:rFonts w:cs="Arial"/>
        </w:rPr>
        <w:t xml:space="preserve"> resource.</w:t>
      </w:r>
      <w:r w:rsidR="00B223AD">
        <w:rPr>
          <w:rFonts w:cs="Arial"/>
        </w:rPr>
        <w:t xml:space="preserve"> </w:t>
      </w:r>
      <w:r w:rsidR="00615C35">
        <w:rPr>
          <w:rFonts w:cs="Arial"/>
        </w:rPr>
        <w:t xml:space="preserve">In this case, </w:t>
      </w:r>
      <w:r w:rsidR="00F71F17">
        <w:rPr>
          <w:rFonts w:cs="Arial"/>
        </w:rPr>
        <w:t xml:space="preserve">if the UE sticks to the current approach and starts timer T400 </w:t>
      </w:r>
      <w:r w:rsidR="00142DC4">
        <w:rPr>
          <w:rFonts w:cs="Arial"/>
        </w:rPr>
        <w:t xml:space="preserve">after submitting the </w:t>
      </w:r>
      <w:r w:rsidR="0086644B" w:rsidRPr="003045D5">
        <w:rPr>
          <w:rFonts w:cs="Arial"/>
          <w:i/>
          <w:iCs/>
        </w:rPr>
        <w:t>RRCReconfiguration</w:t>
      </w:r>
      <w:r w:rsidR="0086644B">
        <w:rPr>
          <w:rFonts w:cs="Arial"/>
          <w:i/>
          <w:iCs/>
        </w:rPr>
        <w:t>Sidelink</w:t>
      </w:r>
      <w:r w:rsidR="00142DC4" w:rsidRPr="00A337B9">
        <w:t xml:space="preserve"> message</w:t>
      </w:r>
      <w:r w:rsidR="00142DC4">
        <w:t xml:space="preserve"> to lower layers</w:t>
      </w:r>
      <w:r w:rsidR="00C73959">
        <w:t>:</w:t>
      </w:r>
    </w:p>
    <w:p w14:paraId="4BD902F7" w14:textId="211B6DFD" w:rsidR="00607ABA" w:rsidRPr="00607ABA" w:rsidRDefault="00607ABA" w:rsidP="00073CCB">
      <w:pPr>
        <w:pStyle w:val="ListParagraph"/>
        <w:numPr>
          <w:ilvl w:val="0"/>
          <w:numId w:val="13"/>
        </w:numPr>
        <w:jc w:val="both"/>
        <w:rPr>
          <w:rFonts w:cs="Arial"/>
        </w:rPr>
      </w:pPr>
      <w:r w:rsidRPr="00607ABA">
        <w:rPr>
          <w:rFonts w:cs="Arial"/>
        </w:rPr>
        <w:t xml:space="preserve">The UE may not be able to transmit the </w:t>
      </w:r>
      <w:r w:rsidR="0086644B" w:rsidRPr="003045D5">
        <w:rPr>
          <w:rFonts w:cs="Arial"/>
          <w:i/>
          <w:iCs/>
        </w:rPr>
        <w:t>RRCReconfiguration</w:t>
      </w:r>
      <w:r w:rsidR="0086644B">
        <w:rPr>
          <w:rFonts w:cs="Arial"/>
          <w:i/>
          <w:iCs/>
        </w:rPr>
        <w:t>Sidelink</w:t>
      </w:r>
      <w:r w:rsidRPr="00607ABA">
        <w:rPr>
          <w:rFonts w:cs="Arial"/>
        </w:rPr>
        <w:t xml:space="preserve"> message, if </w:t>
      </w:r>
      <w:r w:rsidR="005E66B2">
        <w:rPr>
          <w:rFonts w:cs="Arial"/>
        </w:rPr>
        <w:t xml:space="preserve">the RRC connection reestablishment procedure </w:t>
      </w:r>
      <w:r w:rsidR="00BC62EC">
        <w:rPr>
          <w:rFonts w:cs="Arial"/>
        </w:rPr>
        <w:t>ends</w:t>
      </w:r>
      <w:r w:rsidRPr="00607ABA">
        <w:rPr>
          <w:rFonts w:cs="Arial"/>
        </w:rPr>
        <w:t xml:space="preserve"> </w:t>
      </w:r>
      <w:r w:rsidR="006102C4">
        <w:rPr>
          <w:rFonts w:cs="Arial"/>
        </w:rPr>
        <w:t>after</w:t>
      </w:r>
      <w:r w:rsidRPr="00607ABA">
        <w:rPr>
          <w:rFonts w:cs="Arial"/>
        </w:rPr>
        <w:t xml:space="preserve"> the expiry of T400; </w:t>
      </w:r>
    </w:p>
    <w:p w14:paraId="69B5A18B" w14:textId="53D5E32D" w:rsidR="00C73959" w:rsidRPr="00607ABA" w:rsidRDefault="00607ABA" w:rsidP="00073CCB">
      <w:pPr>
        <w:pStyle w:val="ListParagraph"/>
        <w:numPr>
          <w:ilvl w:val="0"/>
          <w:numId w:val="13"/>
        </w:numPr>
        <w:jc w:val="both"/>
        <w:rPr>
          <w:rFonts w:cs="Arial"/>
        </w:rPr>
      </w:pPr>
      <w:r w:rsidRPr="00607ABA">
        <w:rPr>
          <w:rFonts w:cs="Arial"/>
        </w:rPr>
        <w:t xml:space="preserve">Though </w:t>
      </w:r>
      <w:r w:rsidR="006102C4">
        <w:rPr>
          <w:rFonts w:cs="Arial"/>
        </w:rPr>
        <w:t xml:space="preserve">RRC connection reestablishment procedure </w:t>
      </w:r>
      <w:r w:rsidR="00BC62EC">
        <w:rPr>
          <w:rFonts w:cs="Arial"/>
        </w:rPr>
        <w:t>ends</w:t>
      </w:r>
      <w:r w:rsidR="006102C4" w:rsidRPr="00607ABA" w:rsidDel="006102C4">
        <w:rPr>
          <w:rFonts w:cs="Arial"/>
        </w:rPr>
        <w:t xml:space="preserve"> </w:t>
      </w:r>
      <w:r w:rsidRPr="00607ABA">
        <w:rPr>
          <w:rFonts w:cs="Arial"/>
        </w:rPr>
        <w:t xml:space="preserve">before T400 expires, the remaining time until </w:t>
      </w:r>
      <w:r w:rsidR="00D72B6B">
        <w:rPr>
          <w:rFonts w:cs="Arial"/>
        </w:rPr>
        <w:t>the</w:t>
      </w:r>
      <w:r w:rsidRPr="00607ABA">
        <w:rPr>
          <w:rFonts w:cs="Arial"/>
        </w:rPr>
        <w:t xml:space="preserve"> expiry</w:t>
      </w:r>
      <w:r w:rsidR="00D72B6B">
        <w:rPr>
          <w:rFonts w:cs="Arial"/>
        </w:rPr>
        <w:t xml:space="preserve"> of T400</w:t>
      </w:r>
      <w:r w:rsidRPr="00607ABA">
        <w:rPr>
          <w:rFonts w:cs="Arial"/>
        </w:rPr>
        <w:t xml:space="preserve"> may not be enough </w:t>
      </w:r>
      <w:r w:rsidR="000F4BFB">
        <w:rPr>
          <w:rFonts w:cs="Arial"/>
        </w:rPr>
        <w:t xml:space="preserve">for transmitting the </w:t>
      </w:r>
      <w:r w:rsidR="0086644B" w:rsidRPr="003045D5">
        <w:rPr>
          <w:rFonts w:cs="Arial"/>
          <w:i/>
          <w:iCs/>
        </w:rPr>
        <w:t>RRCReconfiguration</w:t>
      </w:r>
      <w:r w:rsidR="0086644B">
        <w:rPr>
          <w:rFonts w:cs="Arial"/>
          <w:i/>
          <w:iCs/>
        </w:rPr>
        <w:t>Sidelink</w:t>
      </w:r>
      <w:r w:rsidR="000F4BFB" w:rsidRPr="00607ABA">
        <w:rPr>
          <w:rFonts w:cs="Arial"/>
        </w:rPr>
        <w:t xml:space="preserve"> message</w:t>
      </w:r>
      <w:r w:rsidR="000F4BFB">
        <w:rPr>
          <w:rFonts w:cs="Arial"/>
        </w:rPr>
        <w:t xml:space="preserve"> to the peer UE and</w:t>
      </w:r>
      <w:r w:rsidRPr="00607ABA">
        <w:rPr>
          <w:rFonts w:cs="Arial"/>
        </w:rPr>
        <w:t xml:space="preserve"> </w:t>
      </w:r>
      <w:r w:rsidR="00D72B6B">
        <w:rPr>
          <w:rFonts w:cs="Arial"/>
        </w:rPr>
        <w:t xml:space="preserve">receiving </w:t>
      </w:r>
      <w:r w:rsidR="000F4BFB">
        <w:rPr>
          <w:rFonts w:cs="Arial"/>
        </w:rPr>
        <w:t>the</w:t>
      </w:r>
      <w:r w:rsidR="00D72B6B">
        <w:rPr>
          <w:rFonts w:cs="Arial"/>
        </w:rPr>
        <w:t xml:space="preserve"> </w:t>
      </w:r>
      <w:r w:rsidR="00452CF7">
        <w:rPr>
          <w:rFonts w:cs="Arial"/>
        </w:rPr>
        <w:t xml:space="preserve">corresponding </w:t>
      </w:r>
      <w:r w:rsidR="00D72B6B">
        <w:rPr>
          <w:rFonts w:cs="Arial"/>
        </w:rPr>
        <w:t>feedback message</w:t>
      </w:r>
      <w:r w:rsidR="000F4BFB">
        <w:rPr>
          <w:rFonts w:cs="Arial"/>
        </w:rPr>
        <w:t xml:space="preserve"> from the peer UE</w:t>
      </w:r>
      <w:r w:rsidRPr="00607ABA">
        <w:rPr>
          <w:rFonts w:cs="Arial"/>
        </w:rPr>
        <w:t>.</w:t>
      </w:r>
    </w:p>
    <w:p w14:paraId="0D555FB6" w14:textId="014211B8" w:rsidR="00D1543A" w:rsidRPr="007F3C11" w:rsidRDefault="003C2367" w:rsidP="00D1543A">
      <w:pPr>
        <w:spacing w:after="240"/>
        <w:jc w:val="both"/>
        <w:rPr>
          <w:lang w:val="en-US" w:eastAsia="zh-CN"/>
        </w:rPr>
      </w:pPr>
      <w:r>
        <w:rPr>
          <w:rFonts w:cs="Arial"/>
        </w:rPr>
        <w:t xml:space="preserve">As the expiry of timer T400 is considered as a </w:t>
      </w:r>
      <w:r w:rsidR="00FD3966">
        <w:t>sidelink</w:t>
      </w:r>
      <w:r w:rsidR="00C023B9">
        <w:rPr>
          <w:rFonts w:cs="Arial"/>
        </w:rPr>
        <w:t xml:space="preserve"> </w:t>
      </w:r>
      <w:r>
        <w:rPr>
          <w:rFonts w:cs="Arial"/>
        </w:rPr>
        <w:t>RLF</w:t>
      </w:r>
      <w:r w:rsidR="00DF005C">
        <w:rPr>
          <w:rFonts w:cs="Arial"/>
        </w:rPr>
        <w:t>,</w:t>
      </w:r>
      <w:r>
        <w:rPr>
          <w:rFonts w:cs="Arial"/>
        </w:rPr>
        <w:t xml:space="preserve"> </w:t>
      </w:r>
      <w:r w:rsidR="008E1C16">
        <w:rPr>
          <w:rFonts w:cs="Arial"/>
        </w:rPr>
        <w:t>it</w:t>
      </w:r>
      <w:r w:rsidR="00A00896">
        <w:rPr>
          <w:rFonts w:cs="Arial"/>
        </w:rPr>
        <w:t xml:space="preserve"> will</w:t>
      </w:r>
      <w:r w:rsidR="008E1C16">
        <w:rPr>
          <w:rFonts w:cs="Arial"/>
        </w:rPr>
        <w:t xml:space="preserve"> further</w:t>
      </w:r>
      <w:r w:rsidR="00A00896">
        <w:rPr>
          <w:rFonts w:cs="Arial"/>
        </w:rPr>
        <w:t xml:space="preserve"> lead to the release of the PC5 </w:t>
      </w:r>
      <w:r w:rsidR="00014C39">
        <w:rPr>
          <w:rFonts w:cs="Arial"/>
        </w:rPr>
        <w:t>connection</w:t>
      </w:r>
      <w:r w:rsidR="00DF005C">
        <w:rPr>
          <w:rFonts w:cs="Arial"/>
        </w:rPr>
        <w:t xml:space="preserve">. </w:t>
      </w:r>
      <w:r w:rsidR="005E6138">
        <w:rPr>
          <w:rFonts w:cs="Arial"/>
        </w:rPr>
        <w:t>If the PC5 connection is released,</w:t>
      </w:r>
      <w:r w:rsidR="00D3253D">
        <w:rPr>
          <w:rFonts w:cs="Arial"/>
        </w:rPr>
        <w:t xml:space="preserve"> </w:t>
      </w:r>
      <w:r w:rsidR="00D1543A">
        <w:t>the</w:t>
      </w:r>
      <w:r w:rsidR="00014C39">
        <w:t xml:space="preserve"> </w:t>
      </w:r>
      <w:r w:rsidR="00D1543A">
        <w:t>services between the two UEs cannot</w:t>
      </w:r>
      <w:r w:rsidR="00F421A0">
        <w:t xml:space="preserve"> be</w:t>
      </w:r>
      <w:r w:rsidR="00D1543A">
        <w:t xml:space="preserve"> supported via PC5</w:t>
      </w:r>
      <w:r w:rsidR="00BF1752">
        <w:t>,</w:t>
      </w:r>
      <w:r w:rsidR="00D1543A">
        <w:t xml:space="preserve"> not due to PC5 radio link problem</w:t>
      </w:r>
      <w:r w:rsidR="00BF1752">
        <w:t xml:space="preserve"> </w:t>
      </w:r>
      <w:r w:rsidR="00D1543A">
        <w:t xml:space="preserve">but </w:t>
      </w:r>
      <w:r w:rsidR="00AC5729">
        <w:t>radio link condition of the</w:t>
      </w:r>
      <w:r w:rsidR="00AE4107">
        <w:t xml:space="preserve"> </w:t>
      </w:r>
      <w:r w:rsidR="00D1543A">
        <w:t xml:space="preserve">Uu interface, which may be recovered by e.g. re-establishing the RRC connection or ended up with </w:t>
      </w:r>
      <w:r w:rsidR="00AE4107">
        <w:t xml:space="preserve">the </w:t>
      </w:r>
      <w:r w:rsidR="00D1543A">
        <w:t>UE entering RRC</w:t>
      </w:r>
      <w:r w:rsidR="007112B8">
        <w:t>_IDLE state</w:t>
      </w:r>
      <w:r w:rsidR="004176AE">
        <w:t xml:space="preserve"> and switching to SL mode 2</w:t>
      </w:r>
      <w:r w:rsidR="00D1543A">
        <w:t>.</w:t>
      </w:r>
      <w:r w:rsidR="00AC5729">
        <w:t xml:space="preserve"> </w:t>
      </w:r>
      <w:r w:rsidR="00AC5729">
        <w:rPr>
          <w:rFonts w:cs="Arial"/>
        </w:rPr>
        <w:t xml:space="preserve">An alternative solution to avoid the expiry of T400 is to configure T400 with a large value. However, from our understanding, </w:t>
      </w:r>
      <w:r w:rsidR="00AC5729">
        <w:t>t</w:t>
      </w:r>
      <w:r w:rsidR="00AC5729" w:rsidRPr="00A668ED">
        <w:t xml:space="preserve">he reason </w:t>
      </w:r>
      <w:r w:rsidR="00AC5729">
        <w:t>for having timer T400 is to timely detect the issues associated with a PC5 connection, and setting this timer to a large value will not allow for it.</w:t>
      </w:r>
      <w:r w:rsidR="00D1543A">
        <w:t xml:space="preserve"> </w:t>
      </w:r>
      <w:r w:rsidR="00FA2193">
        <w:t xml:space="preserve">In addition, </w:t>
      </w:r>
      <w:r w:rsidR="00563357">
        <w:t>we think</w:t>
      </w:r>
      <w:r w:rsidR="00FA2193">
        <w:t xml:space="preserve"> T400 is not intended to monitor the performance of the Uu interface, as the performance of the Uu interface is monitored by other timers. </w:t>
      </w:r>
      <w:r w:rsidR="00C23F13">
        <w:t>Thus</w:t>
      </w:r>
      <w:r w:rsidR="00D1543A">
        <w:t>, the PC5 connection and communication can actually continue</w:t>
      </w:r>
      <w:r w:rsidR="005F0229">
        <w:t xml:space="preserve"> during the time when the Uu </w:t>
      </w:r>
      <w:r w:rsidR="00C820E4">
        <w:t xml:space="preserve">interface </w:t>
      </w:r>
      <w:r w:rsidR="000F4D61">
        <w:t>cannot</w:t>
      </w:r>
      <w:r w:rsidR="00C820E4">
        <w:t xml:space="preserve"> a</w:t>
      </w:r>
      <w:r w:rsidR="00705233">
        <w:t>ssign</w:t>
      </w:r>
      <w:r w:rsidR="00C820E4">
        <w:t xml:space="preserve"> resource for the UE in SL mode 1</w:t>
      </w:r>
      <w:r w:rsidR="00C23F13">
        <w:t xml:space="preserve">, and the </w:t>
      </w:r>
      <w:r w:rsidR="00D1543A">
        <w:t>PC5-RRC RLF triggered by T400 expiration due to</w:t>
      </w:r>
      <w:r w:rsidR="00366452">
        <w:t xml:space="preserve"> </w:t>
      </w:r>
      <w:r w:rsidR="00D1543A">
        <w:t xml:space="preserve">Uu radio link </w:t>
      </w:r>
      <w:r w:rsidR="00366452">
        <w:t>conditions</w:t>
      </w:r>
      <w:r w:rsidR="00D1543A">
        <w:t xml:space="preserve"> is better to be avoided as much as possible.</w:t>
      </w:r>
      <w:r w:rsidR="009E2CAE">
        <w:t xml:space="preserve"> </w:t>
      </w:r>
    </w:p>
    <w:p w14:paraId="59CC156F" w14:textId="67B8895F" w:rsidR="00B223AD" w:rsidRDefault="006D7EB2" w:rsidP="008631ED">
      <w:pPr>
        <w:rPr>
          <w:b/>
        </w:rPr>
      </w:pPr>
      <w:r>
        <w:rPr>
          <w:b/>
        </w:rPr>
        <w:lastRenderedPageBreak/>
        <w:t>Observation 2</w:t>
      </w:r>
      <w:r w:rsidR="003C6DBD" w:rsidRPr="003C6DBD">
        <w:rPr>
          <w:b/>
        </w:rPr>
        <w:t xml:space="preserve">: </w:t>
      </w:r>
      <w:r w:rsidR="003C6DBD">
        <w:rPr>
          <w:b/>
        </w:rPr>
        <w:t>T</w:t>
      </w:r>
      <w:r w:rsidR="003C6DBD" w:rsidRPr="003C6DBD">
        <w:rPr>
          <w:b/>
        </w:rPr>
        <w:t xml:space="preserve">he PC5 RLF triggered by T400 expiration due to Uu radio link </w:t>
      </w:r>
      <w:r w:rsidR="00366452">
        <w:rPr>
          <w:b/>
        </w:rPr>
        <w:t>conditions</w:t>
      </w:r>
      <w:r w:rsidR="003C6DBD" w:rsidRPr="003C6DBD">
        <w:rPr>
          <w:b/>
        </w:rPr>
        <w:t xml:space="preserve"> is better to be avoided as much as possible</w:t>
      </w:r>
      <w:r w:rsidR="005843D1">
        <w:rPr>
          <w:b/>
        </w:rPr>
        <w:t>.</w:t>
      </w:r>
    </w:p>
    <w:p w14:paraId="737A1350" w14:textId="22708234" w:rsidR="00D53B60" w:rsidRPr="00694998" w:rsidRDefault="00D53B60" w:rsidP="008631ED">
      <w:pPr>
        <w:rPr>
          <w:rFonts w:cs="Arial"/>
        </w:rPr>
      </w:pPr>
    </w:p>
    <w:p w14:paraId="122D9E7C" w14:textId="769D37BB" w:rsidR="002F68A0" w:rsidRDefault="00E227B9" w:rsidP="00FD5BBA">
      <w:pPr>
        <w:pStyle w:val="Heading3"/>
        <w:rPr>
          <w:lang w:eastAsia="zh-CN"/>
        </w:rPr>
      </w:pPr>
      <w:r>
        <w:rPr>
          <w:lang w:eastAsia="zh-CN"/>
        </w:rPr>
        <w:t>2.</w:t>
      </w:r>
      <w:r w:rsidR="00FF0E18">
        <w:rPr>
          <w:lang w:eastAsia="zh-CN"/>
        </w:rPr>
        <w:t>1</w:t>
      </w:r>
      <w:r w:rsidR="00FD5BBA">
        <w:rPr>
          <w:lang w:eastAsia="zh-CN"/>
        </w:rPr>
        <w:t>.1</w:t>
      </w:r>
      <w:r w:rsidR="0087765D">
        <w:rPr>
          <w:lang w:eastAsia="zh-CN"/>
        </w:rPr>
        <w:t xml:space="preserve"> </w:t>
      </w:r>
      <w:r w:rsidR="00FD5BBA">
        <w:rPr>
          <w:lang w:eastAsia="zh-CN"/>
        </w:rPr>
        <w:tab/>
      </w:r>
      <w:r w:rsidR="0087765D">
        <w:rPr>
          <w:lang w:eastAsia="zh-CN"/>
        </w:rPr>
        <w:t xml:space="preserve">The </w:t>
      </w:r>
      <w:r w:rsidR="00A02AC1">
        <w:rPr>
          <w:lang w:eastAsia="zh-CN"/>
        </w:rPr>
        <w:t>RRC connection reestablishment procedure</w:t>
      </w:r>
      <w:r w:rsidR="0087765D">
        <w:rPr>
          <w:lang w:eastAsia="zh-CN"/>
        </w:rPr>
        <w:t xml:space="preserve"> </w:t>
      </w:r>
      <w:r w:rsidR="00D53B60">
        <w:rPr>
          <w:lang w:eastAsia="zh-CN"/>
        </w:rPr>
        <w:t>happen</w:t>
      </w:r>
      <w:r w:rsidR="00A02AC1">
        <w:rPr>
          <w:lang w:eastAsia="zh-CN"/>
        </w:rPr>
        <w:t>s</w:t>
      </w:r>
      <w:r w:rsidR="00D53B60">
        <w:rPr>
          <w:lang w:eastAsia="zh-CN"/>
        </w:rPr>
        <w:t xml:space="preserve"> before generating the </w:t>
      </w:r>
      <w:r w:rsidR="0086644B" w:rsidRPr="003045D5">
        <w:rPr>
          <w:rFonts w:cs="Arial"/>
          <w:i/>
          <w:iCs/>
        </w:rPr>
        <w:t>RRCReconfiguration</w:t>
      </w:r>
      <w:r w:rsidR="0086644B">
        <w:rPr>
          <w:rFonts w:cs="Arial"/>
          <w:i/>
          <w:iCs/>
        </w:rPr>
        <w:t>Sidelink</w:t>
      </w:r>
      <w:r w:rsidR="00D53B60" w:rsidRPr="00AE01DE">
        <w:t xml:space="preserve"> message</w:t>
      </w:r>
    </w:p>
    <w:p w14:paraId="744FFF46" w14:textId="2F141796" w:rsidR="00247A32" w:rsidRDefault="00D22F98" w:rsidP="00073CCB">
      <w:pPr>
        <w:spacing w:after="0"/>
        <w:jc w:val="both"/>
      </w:pPr>
      <w:r>
        <w:rPr>
          <w:rFonts w:cs="Arial" w:hint="eastAsia"/>
          <w:lang w:eastAsia="zh-CN"/>
        </w:rPr>
        <w:t>When</w:t>
      </w:r>
      <w:r>
        <w:rPr>
          <w:rFonts w:cs="Arial"/>
          <w:lang w:eastAsia="zh-CN"/>
        </w:rPr>
        <w:t xml:space="preserve"> </w:t>
      </w:r>
      <w:r w:rsidR="00440D05">
        <w:rPr>
          <w:rFonts w:cs="Arial"/>
          <w:lang w:val="en-US" w:eastAsia="zh-CN"/>
        </w:rPr>
        <w:t>an</w:t>
      </w:r>
      <w:r>
        <w:rPr>
          <w:rFonts w:cs="Arial"/>
          <w:lang w:val="en-US" w:eastAsia="zh-CN"/>
        </w:rPr>
        <w:t xml:space="preserve"> </w:t>
      </w:r>
      <w:r w:rsidR="0086644B" w:rsidRPr="003045D5">
        <w:rPr>
          <w:rFonts w:cs="Arial"/>
          <w:i/>
          <w:iCs/>
        </w:rPr>
        <w:t>RRCReconfiguration</w:t>
      </w:r>
      <w:r w:rsidR="0086644B">
        <w:rPr>
          <w:rFonts w:cs="Arial"/>
          <w:i/>
          <w:iCs/>
        </w:rPr>
        <w:t>Sidelink</w:t>
      </w:r>
      <w:r w:rsidRPr="0095429A">
        <w:rPr>
          <w:rFonts w:cs="Arial"/>
        </w:rPr>
        <w:t xml:space="preserve"> message</w:t>
      </w:r>
      <w:r>
        <w:rPr>
          <w:rFonts w:cs="Arial"/>
        </w:rPr>
        <w:t xml:space="preserve"> is </w:t>
      </w:r>
      <w:r w:rsidR="00440D05">
        <w:rPr>
          <w:rFonts w:cs="Arial"/>
        </w:rPr>
        <w:t xml:space="preserve">to be </w:t>
      </w:r>
      <w:r>
        <w:rPr>
          <w:rFonts w:cs="Arial"/>
        </w:rPr>
        <w:t xml:space="preserve">generated, </w:t>
      </w:r>
      <w:r w:rsidR="00456165">
        <w:rPr>
          <w:rFonts w:cs="Arial"/>
        </w:rPr>
        <w:t xml:space="preserve">the </w:t>
      </w:r>
      <w:r w:rsidR="00FD3966">
        <w:t>sidelink</w:t>
      </w:r>
      <w:r w:rsidR="00456165">
        <w:rPr>
          <w:rFonts w:cs="Arial"/>
        </w:rPr>
        <w:t xml:space="preserve"> UE </w:t>
      </w:r>
      <w:r w:rsidR="00622B2F">
        <w:rPr>
          <w:rFonts w:cs="Arial"/>
        </w:rPr>
        <w:t xml:space="preserve">in mode 1 should check the condition of its Uu interface used for </w:t>
      </w:r>
      <w:r w:rsidR="004B6D34">
        <w:rPr>
          <w:rFonts w:cs="Arial"/>
        </w:rPr>
        <w:t xml:space="preserve">requesting </w:t>
      </w:r>
      <w:r w:rsidR="00FD3966">
        <w:t>sidelink</w:t>
      </w:r>
      <w:r w:rsidR="004B6D34">
        <w:rPr>
          <w:rFonts w:cs="Arial"/>
        </w:rPr>
        <w:t xml:space="preserve"> resource. </w:t>
      </w:r>
      <w:r w:rsidR="00A02AC1">
        <w:t xml:space="preserve">For example, </w:t>
      </w:r>
      <w:r w:rsidR="00247A32" w:rsidRPr="00E74152">
        <w:t>if the</w:t>
      </w:r>
      <w:r w:rsidR="003C7E5E">
        <w:t>re is no exceptional resource pool and the</w:t>
      </w:r>
      <w:r w:rsidR="00247A32" w:rsidRPr="00E74152">
        <w:t xml:space="preserve"> UE is trying to </w:t>
      </w:r>
      <w:r w:rsidR="00247A32">
        <w:t>perform a</w:t>
      </w:r>
      <w:r w:rsidR="00A02AC1">
        <w:t>n RRC</w:t>
      </w:r>
      <w:r w:rsidR="00247A32">
        <w:t xml:space="preserve"> connection reestablishment procedure</w:t>
      </w:r>
      <w:r w:rsidR="00A02AC1">
        <w:t xml:space="preserve"> via the Uu interface</w:t>
      </w:r>
      <w:r w:rsidR="00247A32" w:rsidRPr="00E74152">
        <w:t xml:space="preserve"> </w:t>
      </w:r>
      <w:r w:rsidR="003C7E5E">
        <w:t>(</w:t>
      </w:r>
      <w:r w:rsidR="00247A32" w:rsidRPr="00E74152">
        <w:t>e.g. when T301 or T311 is running</w:t>
      </w:r>
      <w:r w:rsidR="003C7E5E">
        <w:t>),</w:t>
      </w:r>
      <w:r w:rsidR="00247A32" w:rsidRPr="00E74152">
        <w:t xml:space="preserve"> </w:t>
      </w:r>
      <w:r w:rsidR="00247A32">
        <w:t xml:space="preserve">the </w:t>
      </w:r>
      <w:r w:rsidR="00247A32" w:rsidRPr="00E74152">
        <w:t xml:space="preserve">UE cannot obtain a </w:t>
      </w:r>
      <w:r w:rsidR="00FD3966">
        <w:t>sidelink</w:t>
      </w:r>
      <w:r w:rsidR="00247A32" w:rsidRPr="00E74152">
        <w:t xml:space="preserve"> resource before the </w:t>
      </w:r>
      <w:r w:rsidR="003C7E5E">
        <w:t>RRC</w:t>
      </w:r>
      <w:r w:rsidR="003C7E5E" w:rsidRPr="00E74152">
        <w:t xml:space="preserve"> </w:t>
      </w:r>
      <w:r w:rsidR="00247A32">
        <w:t>connection</w:t>
      </w:r>
      <w:r w:rsidR="00247A32" w:rsidRPr="00E74152">
        <w:t xml:space="preserve"> reestablish</w:t>
      </w:r>
      <w:r w:rsidR="00391B98">
        <w:t>ment procedure ends</w:t>
      </w:r>
      <w:r w:rsidR="00247A32" w:rsidRPr="00E74152">
        <w:t>.</w:t>
      </w:r>
      <w:r w:rsidR="00247A32">
        <w:t xml:space="preserve"> Thus, T400 should not start in this case in order to avoid that T400 expires before the </w:t>
      </w:r>
      <w:r w:rsidR="0065306F">
        <w:t>RRC</w:t>
      </w:r>
      <w:r w:rsidR="00247A32">
        <w:t xml:space="preserve"> connection </w:t>
      </w:r>
      <w:r w:rsidR="00FD75E7">
        <w:t>re</w:t>
      </w:r>
      <w:r w:rsidR="00247A32">
        <w:t xml:space="preserve">establishment </w:t>
      </w:r>
      <w:r w:rsidR="00BC62EC">
        <w:t>ends</w:t>
      </w:r>
      <w:r w:rsidR="00247A32">
        <w:t xml:space="preserve">, since it will release the PC5 link. In addition, if the UE re-establishes the </w:t>
      </w:r>
      <w:r w:rsidR="0065306F">
        <w:t xml:space="preserve">RRC </w:t>
      </w:r>
      <w:r w:rsidR="00247A32">
        <w:t xml:space="preserve">connection to a new </w:t>
      </w:r>
      <w:r w:rsidR="00422381">
        <w:t xml:space="preserve">serving </w:t>
      </w:r>
      <w:r w:rsidR="00247A32">
        <w:t>cell</w:t>
      </w:r>
      <w:r w:rsidR="00D72496">
        <w:t xml:space="preserve"> or even switch to sidelink mode 2 (e.g. the UE switches to the RRC_IDLE state due to the expiry of </w:t>
      </w:r>
      <w:r w:rsidR="00D72496">
        <w:rPr>
          <w:rFonts w:cs="Arial"/>
        </w:rPr>
        <w:t>T301 or T311</w:t>
      </w:r>
      <w:r w:rsidR="00D72496">
        <w:t>)</w:t>
      </w:r>
      <w:r w:rsidR="00247A32">
        <w:t>, it may obtain new PC5 configuration</w:t>
      </w:r>
      <w:r w:rsidR="008F5157">
        <w:t xml:space="preserve">, which </w:t>
      </w:r>
      <w:r w:rsidR="00F0414D">
        <w:t>may</w:t>
      </w:r>
      <w:r w:rsidR="008F5157">
        <w:t xml:space="preserve"> change the contents of the </w:t>
      </w:r>
      <w:r w:rsidR="008F5157" w:rsidRPr="003045D5">
        <w:rPr>
          <w:rFonts w:cs="Arial"/>
          <w:i/>
          <w:iCs/>
        </w:rPr>
        <w:t>RRCReconfiguration</w:t>
      </w:r>
      <w:r w:rsidR="008F5157">
        <w:rPr>
          <w:rFonts w:cs="Arial"/>
          <w:i/>
          <w:iCs/>
        </w:rPr>
        <w:t>Sidelink</w:t>
      </w:r>
      <w:r w:rsidR="008F5157" w:rsidRPr="009630AA">
        <w:t xml:space="preserve"> message</w:t>
      </w:r>
      <w:r w:rsidR="00247A32">
        <w:t xml:space="preserve">. Thus, it is reasonable to wait and construct </w:t>
      </w:r>
      <w:r w:rsidR="00247A32" w:rsidRPr="008A638E">
        <w:t xml:space="preserve">the </w:t>
      </w:r>
      <w:r w:rsidR="0086644B" w:rsidRPr="003045D5">
        <w:rPr>
          <w:rFonts w:cs="Arial"/>
          <w:i/>
          <w:iCs/>
        </w:rPr>
        <w:t>RRCReconfiguration</w:t>
      </w:r>
      <w:r w:rsidR="0086644B">
        <w:rPr>
          <w:rFonts w:cs="Arial"/>
          <w:i/>
          <w:iCs/>
        </w:rPr>
        <w:t>Sidelink</w:t>
      </w:r>
      <w:r w:rsidR="00247A32" w:rsidRPr="008A638E">
        <w:t xml:space="preserve"> message</w:t>
      </w:r>
      <w:r w:rsidR="00247A32">
        <w:t xml:space="preserve"> after the </w:t>
      </w:r>
      <w:r w:rsidR="003466E5">
        <w:t>RRC connection</w:t>
      </w:r>
      <w:r w:rsidR="00247A32">
        <w:t xml:space="preserve"> re-establishment</w:t>
      </w:r>
      <w:r w:rsidR="00F0414D">
        <w:t xml:space="preserve"> procedure</w:t>
      </w:r>
      <w:r w:rsidR="00247A32">
        <w:t>.</w:t>
      </w:r>
      <w:r w:rsidR="006607B6">
        <w:t xml:space="preserve"> </w:t>
      </w:r>
      <w:r w:rsidR="006607B6" w:rsidRPr="00073CCB">
        <w:rPr>
          <w:bCs/>
        </w:rPr>
        <w:t xml:space="preserve">After the RRC connection reestablishment procedure ends (e.g. the UE re-established the connection or switched to the RRC_IDLE state), the UE </w:t>
      </w:r>
      <w:r w:rsidR="00961FE9">
        <w:rPr>
          <w:bCs/>
        </w:rPr>
        <w:t xml:space="preserve">can </w:t>
      </w:r>
      <w:r w:rsidR="006607B6" w:rsidRPr="00073CCB">
        <w:rPr>
          <w:bCs/>
        </w:rPr>
        <w:t xml:space="preserve">generate the </w:t>
      </w:r>
      <w:r w:rsidR="006607B6" w:rsidRPr="00073CCB">
        <w:rPr>
          <w:rFonts w:cs="Arial"/>
          <w:bCs/>
          <w:i/>
          <w:iCs/>
        </w:rPr>
        <w:t>RRCReconfigurationSidelink</w:t>
      </w:r>
      <w:r w:rsidR="006607B6" w:rsidRPr="00073CCB">
        <w:rPr>
          <w:bCs/>
        </w:rPr>
        <w:t xml:space="preserve"> message by checking the new configuration.</w:t>
      </w:r>
    </w:p>
    <w:p w14:paraId="4BD71269" w14:textId="75F5EB85" w:rsidR="00FC5BFB" w:rsidRDefault="00E966F1" w:rsidP="00FC5BFB">
      <w:pPr>
        <w:spacing w:after="0"/>
        <w:jc w:val="both"/>
      </w:pPr>
      <w:r>
        <w:t xml:space="preserve"> </w:t>
      </w:r>
      <w:r w:rsidR="003E61F8">
        <w:t xml:space="preserve"> </w:t>
      </w:r>
    </w:p>
    <w:p w14:paraId="1D3DA106" w14:textId="3B7943EE" w:rsidR="00912FE8" w:rsidRDefault="00A76A6C" w:rsidP="00A76A6C">
      <w:pPr>
        <w:rPr>
          <w:b/>
        </w:rPr>
      </w:pPr>
      <w:r>
        <w:rPr>
          <w:b/>
        </w:rPr>
        <w:t xml:space="preserve">Proposal 1: </w:t>
      </w:r>
      <w:r w:rsidR="008F5157">
        <w:rPr>
          <w:b/>
        </w:rPr>
        <w:t>In case of no</w:t>
      </w:r>
      <w:r w:rsidR="006A0F56">
        <w:rPr>
          <w:b/>
        </w:rPr>
        <w:t xml:space="preserve"> exceptional resource pool, t</w:t>
      </w:r>
      <w:r w:rsidRPr="00A76A6C">
        <w:rPr>
          <w:b/>
        </w:rPr>
        <w:t xml:space="preserve">he RRC layer </w:t>
      </w:r>
      <w:r w:rsidR="006A0F56">
        <w:rPr>
          <w:b/>
        </w:rPr>
        <w:t>of</w:t>
      </w:r>
      <w:r w:rsidRPr="00A76A6C">
        <w:rPr>
          <w:b/>
        </w:rPr>
        <w:t xml:space="preserve"> </w:t>
      </w:r>
      <w:r w:rsidR="001B6AD0">
        <w:rPr>
          <w:b/>
        </w:rPr>
        <w:t>a</w:t>
      </w:r>
      <w:r w:rsidRPr="00A76A6C">
        <w:rPr>
          <w:b/>
        </w:rPr>
        <w:t xml:space="preserve"> UE</w:t>
      </w:r>
      <w:r w:rsidR="009B14FC">
        <w:rPr>
          <w:b/>
        </w:rPr>
        <w:t xml:space="preserve"> in mode 1</w:t>
      </w:r>
      <w:r w:rsidRPr="00A76A6C">
        <w:rPr>
          <w:b/>
        </w:rPr>
        <w:t xml:space="preserve"> should construct </w:t>
      </w:r>
      <w:r w:rsidRPr="0086644B">
        <w:rPr>
          <w:b/>
        </w:rPr>
        <w:t xml:space="preserve">the </w:t>
      </w:r>
      <w:bookmarkStart w:id="2" w:name="OLE_LINK1"/>
      <w:bookmarkStart w:id="3" w:name="OLE_LINK3"/>
      <w:r w:rsidR="0086644B" w:rsidRPr="0086644B">
        <w:rPr>
          <w:rFonts w:cs="Arial"/>
          <w:b/>
          <w:i/>
          <w:iCs/>
        </w:rPr>
        <w:t>RRCReconfigurationSidelink</w:t>
      </w:r>
      <w:r w:rsidRPr="00A76A6C">
        <w:rPr>
          <w:b/>
        </w:rPr>
        <w:t xml:space="preserve"> message</w:t>
      </w:r>
      <w:bookmarkEnd w:id="2"/>
      <w:r w:rsidRPr="00A76A6C">
        <w:rPr>
          <w:b/>
        </w:rPr>
        <w:t xml:space="preserve"> </w:t>
      </w:r>
      <w:bookmarkEnd w:id="3"/>
      <w:r w:rsidRPr="00A76A6C">
        <w:rPr>
          <w:b/>
        </w:rPr>
        <w:t xml:space="preserve">and </w:t>
      </w:r>
      <w:r>
        <w:rPr>
          <w:b/>
        </w:rPr>
        <w:t>start timer T400</w:t>
      </w:r>
      <w:r w:rsidRPr="00A76A6C">
        <w:rPr>
          <w:b/>
        </w:rPr>
        <w:t xml:space="preserve">, only if </w:t>
      </w:r>
      <w:r w:rsidR="001B6AD0">
        <w:rPr>
          <w:b/>
        </w:rPr>
        <w:t>neither T311 nor T301 is run</w:t>
      </w:r>
      <w:r w:rsidR="00D3748D">
        <w:rPr>
          <w:b/>
        </w:rPr>
        <w:t>ning</w:t>
      </w:r>
      <w:r w:rsidR="0023171A">
        <w:rPr>
          <w:b/>
        </w:rPr>
        <w:t>.</w:t>
      </w:r>
    </w:p>
    <w:p w14:paraId="49439770" w14:textId="77777777" w:rsidR="00D53B60" w:rsidRPr="00A76A6C" w:rsidRDefault="00D53B60" w:rsidP="00A76A6C">
      <w:pPr>
        <w:rPr>
          <w:b/>
        </w:rPr>
      </w:pPr>
    </w:p>
    <w:p w14:paraId="56A30572" w14:textId="19413148" w:rsidR="00D53B60" w:rsidRPr="00D53B60" w:rsidRDefault="00D53B60" w:rsidP="00FF0E18">
      <w:pPr>
        <w:pStyle w:val="Heading3"/>
        <w:rPr>
          <w:lang w:eastAsia="zh-CN"/>
        </w:rPr>
      </w:pPr>
      <w:r>
        <w:rPr>
          <w:lang w:eastAsia="zh-CN"/>
        </w:rPr>
        <w:t>2</w:t>
      </w:r>
      <w:r w:rsidR="00E227B9">
        <w:rPr>
          <w:lang w:eastAsia="zh-CN"/>
        </w:rPr>
        <w:t>.</w:t>
      </w:r>
      <w:r w:rsidR="00FF0E18">
        <w:rPr>
          <w:lang w:eastAsia="zh-CN"/>
        </w:rPr>
        <w:t>1.2</w:t>
      </w:r>
      <w:r>
        <w:rPr>
          <w:lang w:eastAsia="zh-CN"/>
        </w:rPr>
        <w:t xml:space="preserve"> </w:t>
      </w:r>
      <w:r w:rsidR="00FF0E18">
        <w:rPr>
          <w:lang w:eastAsia="zh-CN"/>
        </w:rPr>
        <w:tab/>
      </w:r>
      <w:r>
        <w:rPr>
          <w:lang w:eastAsia="zh-CN"/>
        </w:rPr>
        <w:t xml:space="preserve">The </w:t>
      </w:r>
      <w:r w:rsidR="00B95419">
        <w:rPr>
          <w:lang w:eastAsia="zh-CN"/>
        </w:rPr>
        <w:t xml:space="preserve">RRC connection reestablishment procedure </w:t>
      </w:r>
      <w:r>
        <w:rPr>
          <w:lang w:eastAsia="zh-CN"/>
        </w:rPr>
        <w:t>happen</w:t>
      </w:r>
      <w:r w:rsidR="00B95419">
        <w:rPr>
          <w:lang w:eastAsia="zh-CN"/>
        </w:rPr>
        <w:t>s</w:t>
      </w:r>
      <w:r>
        <w:rPr>
          <w:lang w:eastAsia="zh-CN"/>
        </w:rPr>
        <w:t xml:space="preserve"> after generating the </w:t>
      </w:r>
      <w:r w:rsidRPr="00AE01DE">
        <w:rPr>
          <w:i/>
        </w:rPr>
        <w:t>RRCReconfiguration</w:t>
      </w:r>
      <w:r w:rsidR="00B67F6D">
        <w:rPr>
          <w:i/>
        </w:rPr>
        <w:t>S</w:t>
      </w:r>
      <w:r w:rsidR="00FD3966">
        <w:rPr>
          <w:i/>
        </w:rPr>
        <w:t>idelink</w:t>
      </w:r>
      <w:r w:rsidRPr="00AE01DE">
        <w:t xml:space="preserve"> message</w:t>
      </w:r>
    </w:p>
    <w:p w14:paraId="09E1E8EA" w14:textId="4CD556EB" w:rsidR="00C926CA" w:rsidRDefault="00FB12AD" w:rsidP="0095429A">
      <w:pPr>
        <w:spacing w:after="0"/>
        <w:jc w:val="both"/>
      </w:pPr>
      <w:r w:rsidRPr="00AE01DE">
        <w:rPr>
          <w:rFonts w:cs="Arial"/>
        </w:rPr>
        <w:t xml:space="preserve">After </w:t>
      </w:r>
      <w:r w:rsidR="000514FC">
        <w:rPr>
          <w:rFonts w:cs="Arial"/>
        </w:rPr>
        <w:t>submitting</w:t>
      </w:r>
      <w:r w:rsidRPr="00AE01DE">
        <w:rPr>
          <w:rFonts w:cs="Arial"/>
        </w:rPr>
        <w:t xml:space="preserve"> the </w:t>
      </w:r>
      <w:r w:rsidR="0086644B" w:rsidRPr="003045D5">
        <w:rPr>
          <w:rFonts w:cs="Arial"/>
          <w:i/>
          <w:iCs/>
        </w:rPr>
        <w:t>RRCReconfiguration</w:t>
      </w:r>
      <w:r w:rsidR="0086644B">
        <w:rPr>
          <w:rFonts w:cs="Arial"/>
          <w:i/>
          <w:iCs/>
        </w:rPr>
        <w:t>Sidelink</w:t>
      </w:r>
      <w:r w:rsidR="009B14FC" w:rsidRPr="00AE01DE">
        <w:t xml:space="preserve"> message</w:t>
      </w:r>
      <w:r w:rsidR="000514FC">
        <w:t xml:space="preserve"> to lower layers</w:t>
      </w:r>
      <w:r w:rsidR="009B14FC" w:rsidRPr="00AE01DE">
        <w:t xml:space="preserve"> and starting timer T400, if the initiating UE </w:t>
      </w:r>
      <w:r w:rsidR="005C40BC">
        <w:t>start</w:t>
      </w:r>
      <w:r w:rsidR="00A005DB" w:rsidRPr="00AE01DE">
        <w:t xml:space="preserve">s the </w:t>
      </w:r>
      <w:r w:rsidR="00B95419">
        <w:t>RR</w:t>
      </w:r>
      <w:r w:rsidR="006744EA">
        <w:t>C</w:t>
      </w:r>
      <w:r w:rsidR="00B95419">
        <w:t xml:space="preserve"> </w:t>
      </w:r>
      <w:r w:rsidR="00A005DB" w:rsidRPr="00AE01DE">
        <w:t>connection reestablishment procedure</w:t>
      </w:r>
      <w:r w:rsidR="006744EA">
        <w:t xml:space="preserve"> (e.g. T311 starts to run)</w:t>
      </w:r>
      <w:r w:rsidR="00BD3C7D">
        <w:t xml:space="preserve"> and there is no configured exceptional resource pool</w:t>
      </w:r>
      <w:r w:rsidR="00434528" w:rsidRPr="00AE01DE">
        <w:t xml:space="preserve">, </w:t>
      </w:r>
      <w:r w:rsidR="00FD1286">
        <w:t>t</w:t>
      </w:r>
      <w:r w:rsidR="006F5177">
        <w:t>he UE cannot request SL resource during the RRC connection reestablishment procedure, timer T400 may expire without receiving a feedback message from the peer UE.</w:t>
      </w:r>
    </w:p>
    <w:p w14:paraId="369772F1" w14:textId="130B392F" w:rsidR="00C926CA" w:rsidRDefault="00C926CA" w:rsidP="0095429A">
      <w:pPr>
        <w:spacing w:after="0"/>
        <w:jc w:val="both"/>
      </w:pPr>
    </w:p>
    <w:p w14:paraId="4E8AFE77" w14:textId="75EA6660" w:rsidR="006F5177" w:rsidRDefault="006F5177" w:rsidP="006F5177">
      <w:pPr>
        <w:rPr>
          <w:b/>
        </w:rPr>
      </w:pPr>
      <w:r w:rsidRPr="00E75BF3">
        <w:rPr>
          <w:b/>
        </w:rPr>
        <w:t xml:space="preserve">Proposal </w:t>
      </w:r>
      <w:r w:rsidR="000B54BE">
        <w:rPr>
          <w:b/>
        </w:rPr>
        <w:t>2</w:t>
      </w:r>
      <w:r w:rsidRPr="00E75BF3">
        <w:rPr>
          <w:b/>
        </w:rPr>
        <w:t>:</w:t>
      </w:r>
      <w:r>
        <w:rPr>
          <w:b/>
        </w:rPr>
        <w:t xml:space="preserve"> </w:t>
      </w:r>
      <w:r w:rsidR="0092276D">
        <w:rPr>
          <w:b/>
        </w:rPr>
        <w:t>RAN2 to discuss how to handle the case when T311 st</w:t>
      </w:r>
      <w:r w:rsidR="00C61C91">
        <w:rPr>
          <w:b/>
        </w:rPr>
        <w:t>arts while T400 is running</w:t>
      </w:r>
      <w:r w:rsidR="00AD21A1">
        <w:rPr>
          <w:b/>
        </w:rPr>
        <w:t xml:space="preserve"> if there is no configured exceptional resource pool</w:t>
      </w:r>
      <w:r w:rsidR="00513EA1">
        <w:rPr>
          <w:b/>
        </w:rPr>
        <w:t>.</w:t>
      </w:r>
    </w:p>
    <w:p w14:paraId="3C6665C4" w14:textId="77777777" w:rsidR="005436C2" w:rsidRDefault="005436C2" w:rsidP="006F5177">
      <w:pPr>
        <w:rPr>
          <w:b/>
        </w:rPr>
      </w:pPr>
    </w:p>
    <w:p w14:paraId="2066EA01" w14:textId="3452F403" w:rsidR="00FF0E18" w:rsidRDefault="00FF0E18" w:rsidP="00FF0E18">
      <w:pPr>
        <w:pStyle w:val="Heading2"/>
      </w:pPr>
      <w:r>
        <w:t xml:space="preserve">2.2 </w:t>
      </w:r>
      <w:r w:rsidR="00B32EFC">
        <w:t>V</w:t>
      </w:r>
      <w:r w:rsidR="005624AB" w:rsidRPr="005624AB">
        <w:t>alidity of configured SL grant type 1 received in HO command</w:t>
      </w:r>
    </w:p>
    <w:p w14:paraId="08304BFB" w14:textId="77777777" w:rsidR="00CC0298" w:rsidRDefault="00CC0298" w:rsidP="00CC0298">
      <w:pPr>
        <w:rPr>
          <w:color w:val="000000"/>
        </w:rPr>
      </w:pPr>
      <w:r>
        <w:rPr>
          <w:color w:val="000000"/>
        </w:rPr>
        <w:t>In RAN2# 107, the following agreements were reached within the WI on NR V2X [1]:</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C0298" w:rsidRPr="00A25A25" w14:paraId="22C3CC12" w14:textId="77777777" w:rsidTr="005A5CBE">
        <w:tc>
          <w:tcPr>
            <w:tcW w:w="8505" w:type="dxa"/>
            <w:tcBorders>
              <w:top w:val="single" w:sz="4" w:space="0" w:color="auto"/>
              <w:left w:val="single" w:sz="4" w:space="0" w:color="auto"/>
              <w:bottom w:val="single" w:sz="4" w:space="0" w:color="auto"/>
              <w:right w:val="single" w:sz="4" w:space="0" w:color="auto"/>
            </w:tcBorders>
            <w:hideMark/>
          </w:tcPr>
          <w:p w14:paraId="3FDF8C23" w14:textId="77777777" w:rsidR="00CC0298" w:rsidRDefault="00CC0298" w:rsidP="005A5CBE">
            <w:pPr>
              <w:spacing w:after="120"/>
              <w:rPr>
                <w:color w:val="000000"/>
              </w:rPr>
            </w:pPr>
            <w:bookmarkStart w:id="4" w:name="_Hlk36242137"/>
            <w:r>
              <w:rPr>
                <w:color w:val="000000"/>
              </w:rPr>
              <w:t xml:space="preserve">Agreements on exceptional TX resource pool and configured grant type: </w:t>
            </w:r>
          </w:p>
          <w:p w14:paraId="7E0FFE24" w14:textId="77777777" w:rsidR="00CC0298" w:rsidRDefault="00CC0298" w:rsidP="005A5CBE">
            <w:pPr>
              <w:spacing w:after="120"/>
              <w:rPr>
                <w:color w:val="000000"/>
              </w:rPr>
            </w:pPr>
            <w:r>
              <w:rPr>
                <w:color w:val="000000"/>
              </w:rPr>
              <w:t>1:</w:t>
            </w:r>
            <w:r>
              <w:rPr>
                <w:color w:val="000000"/>
              </w:rPr>
              <w:tab/>
              <w:t>It is supported that target cell provide configured sidelink grant type 1/2 in HO command. The UE starts configured SL grant type 1 once it is received.</w:t>
            </w:r>
          </w:p>
          <w:p w14:paraId="4695ACB4" w14:textId="77777777" w:rsidR="00CC0298" w:rsidRDefault="00CC0298" w:rsidP="005A5CBE">
            <w:pPr>
              <w:spacing w:after="120"/>
              <w:rPr>
                <w:color w:val="000000"/>
              </w:rPr>
            </w:pPr>
            <w:r>
              <w:rPr>
                <w:color w:val="000000"/>
              </w:rPr>
              <w:t>2:</w:t>
            </w:r>
            <w:r>
              <w:rPr>
                <w:color w:val="000000"/>
              </w:rPr>
              <w:tab/>
              <w:t>For mode-2 UE, TX resource configuration of the target cell is delivered via HO command, which is only valid for target cell.</w:t>
            </w:r>
          </w:p>
          <w:p w14:paraId="770F5885" w14:textId="77777777" w:rsidR="00CC0298" w:rsidRDefault="00CC0298" w:rsidP="005A5CBE">
            <w:pPr>
              <w:spacing w:after="120"/>
              <w:rPr>
                <w:color w:val="000000"/>
              </w:rPr>
            </w:pPr>
            <w:r>
              <w:rPr>
                <w:color w:val="000000"/>
              </w:rPr>
              <w:t>3:</w:t>
            </w:r>
            <w:r>
              <w:rPr>
                <w:color w:val="000000"/>
              </w:rPr>
              <w:tab/>
              <w:t>A mode-1 UE can to continue using the configured SL grant type 1 when beam failure or physical layer problem in NR Uu occur. FFS how long the SL configured grant is considered valid.</w:t>
            </w:r>
          </w:p>
        </w:tc>
      </w:tr>
    </w:tbl>
    <w:bookmarkEnd w:id="4"/>
    <w:p w14:paraId="4C789BCA" w14:textId="77777777" w:rsidR="00CC0298" w:rsidRDefault="00CC0298" w:rsidP="00CC0298">
      <w:pPr>
        <w:spacing w:before="180"/>
        <w:rPr>
          <w:kern w:val="2"/>
          <w:szCs w:val="22"/>
          <w:lang w:eastAsia="zh-CN"/>
        </w:rPr>
      </w:pPr>
      <w:r>
        <w:rPr>
          <w:kern w:val="2"/>
          <w:szCs w:val="22"/>
          <w:lang w:eastAsia="zh-CN"/>
        </w:rPr>
        <w:t xml:space="preserve">Further, in </w:t>
      </w:r>
      <w:r>
        <w:rPr>
          <w:noProof/>
        </w:rPr>
        <w:t>RAN2#108 [2]</w:t>
      </w:r>
      <w:r>
        <w:rPr>
          <w:kern w:val="2"/>
          <w:szCs w:val="22"/>
          <w:lang w:eastAsia="zh-CN"/>
        </w:rPr>
        <w:t>, the following agreements were made</w:t>
      </w:r>
      <w:r w:rsidRPr="001D5DE8">
        <w:rPr>
          <w:kern w:val="2"/>
          <w:szCs w:val="22"/>
          <w:lang w:eastAsia="zh-CN"/>
        </w:rPr>
        <w:t xml:space="preserve"> on SL configured grant type</w:t>
      </w:r>
      <w:r>
        <w:rPr>
          <w:kern w:val="2"/>
          <w:szCs w:val="22"/>
          <w:lang w:eastAsia="zh-CN"/>
        </w:rPr>
        <w:t xml:space="preserve"> </w:t>
      </w:r>
      <w:r w:rsidRPr="001D5DE8">
        <w:rPr>
          <w:kern w:val="2"/>
          <w:szCs w:val="22"/>
          <w:lang w:eastAsia="zh-CN"/>
        </w:rPr>
        <w:t xml:space="preserve">1: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C0298" w:rsidRPr="00A25A25" w14:paraId="15A776E7" w14:textId="77777777" w:rsidTr="005A5CBE">
        <w:tc>
          <w:tcPr>
            <w:tcW w:w="8505" w:type="dxa"/>
            <w:tcBorders>
              <w:top w:val="single" w:sz="4" w:space="0" w:color="auto"/>
              <w:left w:val="single" w:sz="4" w:space="0" w:color="auto"/>
              <w:bottom w:val="single" w:sz="4" w:space="0" w:color="auto"/>
              <w:right w:val="single" w:sz="4" w:space="0" w:color="auto"/>
            </w:tcBorders>
            <w:hideMark/>
          </w:tcPr>
          <w:p w14:paraId="49FD78A3" w14:textId="77777777" w:rsidR="00CC0298" w:rsidRPr="009F51E9" w:rsidRDefault="00CC0298" w:rsidP="005A5CBE">
            <w:pPr>
              <w:spacing w:after="120"/>
              <w:rPr>
                <w:color w:val="000000"/>
              </w:rPr>
            </w:pPr>
            <w:r w:rsidRPr="009F51E9">
              <w:rPr>
                <w:color w:val="000000"/>
              </w:rPr>
              <w:t xml:space="preserve">Agreements on SL configured grant type 1: </w:t>
            </w:r>
          </w:p>
          <w:p w14:paraId="1C09E068" w14:textId="77777777" w:rsidR="00CC0298" w:rsidRPr="009F51E9" w:rsidRDefault="00CC0298" w:rsidP="005A5CBE">
            <w:pPr>
              <w:spacing w:after="120"/>
              <w:rPr>
                <w:color w:val="000000"/>
              </w:rPr>
            </w:pPr>
            <w:r w:rsidRPr="009F51E9">
              <w:rPr>
                <w:color w:val="000000"/>
              </w:rPr>
              <w:t xml:space="preserve">1: </w:t>
            </w:r>
            <w:r w:rsidRPr="009F51E9">
              <w:rPr>
                <w:color w:val="000000"/>
              </w:rPr>
              <w:tab/>
              <w:t>Configured SL grant type 1 cannot be used at least while T311 is running.</w:t>
            </w:r>
          </w:p>
          <w:p w14:paraId="41F2AB6E" w14:textId="77777777" w:rsidR="00CC0298" w:rsidRDefault="00CC0298" w:rsidP="005A5CBE">
            <w:pPr>
              <w:spacing w:after="120"/>
              <w:rPr>
                <w:color w:val="000000"/>
              </w:rPr>
            </w:pPr>
            <w:r w:rsidRPr="009F51E9">
              <w:rPr>
                <w:color w:val="000000"/>
              </w:rPr>
              <w:t>2:</w:t>
            </w:r>
            <w:r w:rsidRPr="009F51E9">
              <w:rPr>
                <w:color w:val="000000"/>
              </w:rPr>
              <w:tab/>
              <w:t>Configured SL grant type 1 will be used while T310 is running.</w:t>
            </w:r>
          </w:p>
        </w:tc>
      </w:tr>
    </w:tbl>
    <w:p w14:paraId="54892A86" w14:textId="77777777" w:rsidR="00CC0298" w:rsidRDefault="00CC0298" w:rsidP="00CC0298">
      <w:pPr>
        <w:spacing w:before="180"/>
        <w:jc w:val="both"/>
        <w:rPr>
          <w:kern w:val="2"/>
          <w:szCs w:val="22"/>
          <w:lang w:eastAsia="zh-CN"/>
        </w:rPr>
      </w:pPr>
      <w:r>
        <w:rPr>
          <w:kern w:val="2"/>
          <w:szCs w:val="22"/>
          <w:lang w:eastAsia="zh-CN"/>
        </w:rPr>
        <w:lastRenderedPageBreak/>
        <w:t>It is worth noting that the second agreement was made for the Radio Link Failure (RLF) case over the Uu. The</w:t>
      </w:r>
      <w:r w:rsidRPr="001D5DE8">
        <w:rPr>
          <w:kern w:val="2"/>
          <w:szCs w:val="22"/>
          <w:lang w:eastAsia="zh-CN"/>
        </w:rPr>
        <w:t xml:space="preserve"> T310</w:t>
      </w:r>
      <w:r>
        <w:rPr>
          <w:kern w:val="2"/>
          <w:szCs w:val="22"/>
          <w:lang w:eastAsia="zh-CN"/>
        </w:rPr>
        <w:t xml:space="preserve"> is a timer</w:t>
      </w:r>
      <w:r w:rsidRPr="001D5DE8">
        <w:rPr>
          <w:kern w:val="2"/>
          <w:szCs w:val="22"/>
          <w:lang w:eastAsia="zh-CN"/>
        </w:rPr>
        <w:t xml:space="preserve"> triggered in NR Uu</w:t>
      </w:r>
      <w:r>
        <w:rPr>
          <w:kern w:val="2"/>
          <w:szCs w:val="22"/>
          <w:lang w:eastAsia="zh-CN"/>
        </w:rPr>
        <w:t xml:space="preserve"> and not on sidelink</w:t>
      </w:r>
      <w:r w:rsidRPr="001D5DE8">
        <w:rPr>
          <w:kern w:val="2"/>
          <w:szCs w:val="22"/>
          <w:lang w:eastAsia="zh-CN"/>
        </w:rPr>
        <w:t xml:space="preserve"> PC5. </w:t>
      </w:r>
      <w:r>
        <w:rPr>
          <w:kern w:val="2"/>
          <w:szCs w:val="22"/>
          <w:lang w:eastAsia="zh-CN"/>
        </w:rPr>
        <w:t>Therefore, for the RLF case</w:t>
      </w:r>
      <w:r w:rsidRPr="001D5DE8">
        <w:rPr>
          <w:kern w:val="2"/>
          <w:szCs w:val="22"/>
          <w:lang w:eastAsia="zh-CN"/>
        </w:rPr>
        <w:t xml:space="preserve">, it is possible that the gNB-UE link is broken but UE-UE link </w:t>
      </w:r>
      <w:r>
        <w:rPr>
          <w:kern w:val="2"/>
          <w:szCs w:val="22"/>
          <w:lang w:eastAsia="zh-CN"/>
        </w:rPr>
        <w:t>is still functional</w:t>
      </w:r>
      <w:r w:rsidRPr="001D5DE8">
        <w:rPr>
          <w:kern w:val="2"/>
          <w:szCs w:val="22"/>
          <w:lang w:eastAsia="zh-CN"/>
        </w:rPr>
        <w:t xml:space="preserve"> </w:t>
      </w:r>
      <w:r>
        <w:rPr>
          <w:kern w:val="2"/>
          <w:szCs w:val="22"/>
          <w:lang w:eastAsia="zh-CN"/>
        </w:rPr>
        <w:t>and the</w:t>
      </w:r>
      <w:r w:rsidRPr="001D5DE8">
        <w:rPr>
          <w:kern w:val="2"/>
          <w:szCs w:val="22"/>
          <w:lang w:eastAsia="zh-CN"/>
        </w:rPr>
        <w:t xml:space="preserve"> type 1</w:t>
      </w:r>
      <w:r>
        <w:rPr>
          <w:kern w:val="2"/>
          <w:szCs w:val="22"/>
          <w:lang w:eastAsia="zh-CN"/>
        </w:rPr>
        <w:t xml:space="preserve"> sidelink configured grant</w:t>
      </w:r>
      <w:r w:rsidRPr="001D5DE8">
        <w:rPr>
          <w:kern w:val="2"/>
          <w:szCs w:val="22"/>
          <w:lang w:eastAsia="zh-CN"/>
        </w:rPr>
        <w:t xml:space="preserve"> </w:t>
      </w:r>
      <w:r>
        <w:rPr>
          <w:kern w:val="2"/>
          <w:szCs w:val="22"/>
          <w:lang w:eastAsia="zh-CN"/>
        </w:rPr>
        <w:t>(</w:t>
      </w:r>
      <w:r w:rsidRPr="001D5DE8">
        <w:rPr>
          <w:kern w:val="2"/>
          <w:szCs w:val="22"/>
          <w:lang w:eastAsia="zh-CN"/>
        </w:rPr>
        <w:t>CG</w:t>
      </w:r>
      <w:r>
        <w:rPr>
          <w:kern w:val="2"/>
          <w:szCs w:val="22"/>
          <w:lang w:eastAsia="zh-CN"/>
        </w:rPr>
        <w:t>)</w:t>
      </w:r>
      <w:r w:rsidRPr="001D5DE8">
        <w:rPr>
          <w:kern w:val="2"/>
          <w:szCs w:val="22"/>
          <w:lang w:eastAsia="zh-CN"/>
        </w:rPr>
        <w:t xml:space="preserve"> between UEs can still be used.</w:t>
      </w:r>
      <w:r>
        <w:rPr>
          <w:kern w:val="2"/>
          <w:szCs w:val="22"/>
          <w:lang w:eastAsia="zh-CN"/>
        </w:rPr>
        <w:t xml:space="preserve"> Thus, in this case, when the</w:t>
      </w:r>
      <w:r w:rsidRPr="001D5DE8">
        <w:rPr>
          <w:kern w:val="2"/>
          <w:szCs w:val="22"/>
          <w:lang w:eastAsia="zh-CN"/>
        </w:rPr>
        <w:t xml:space="preserve"> radio link </w:t>
      </w:r>
      <w:r>
        <w:rPr>
          <w:kern w:val="2"/>
          <w:szCs w:val="22"/>
          <w:lang w:eastAsia="zh-CN"/>
        </w:rPr>
        <w:t>recovers, the</w:t>
      </w:r>
      <w:r w:rsidRPr="001D5DE8">
        <w:rPr>
          <w:kern w:val="2"/>
          <w:szCs w:val="22"/>
          <w:lang w:eastAsia="zh-CN"/>
        </w:rPr>
        <w:t xml:space="preserve"> T310</w:t>
      </w:r>
      <w:r>
        <w:rPr>
          <w:kern w:val="2"/>
          <w:szCs w:val="22"/>
          <w:lang w:eastAsia="zh-CN"/>
        </w:rPr>
        <w:t xml:space="preserve"> is</w:t>
      </w:r>
      <w:r w:rsidRPr="001D5DE8">
        <w:rPr>
          <w:kern w:val="2"/>
          <w:szCs w:val="22"/>
          <w:lang w:eastAsia="zh-CN"/>
        </w:rPr>
        <w:t xml:space="preserve"> stopped if N311 in-sync is received</w:t>
      </w:r>
      <w:r>
        <w:rPr>
          <w:kern w:val="2"/>
          <w:szCs w:val="22"/>
          <w:lang w:eastAsia="zh-CN"/>
        </w:rPr>
        <w:t>. If the UE is unable to recover during the T310, the T310 expires and the T311 timer (for the Uu interface) is triggered. The</w:t>
      </w:r>
      <w:r w:rsidRPr="001D5DE8">
        <w:rPr>
          <w:kern w:val="2"/>
          <w:szCs w:val="22"/>
          <w:lang w:eastAsia="zh-CN"/>
        </w:rPr>
        <w:t xml:space="preserve"> benefi</w:t>
      </w:r>
      <w:r>
        <w:rPr>
          <w:kern w:val="2"/>
          <w:szCs w:val="22"/>
          <w:lang w:eastAsia="zh-CN"/>
        </w:rPr>
        <w:t xml:space="preserve">ts of using CG until T310 expires (for the RLF case) are clear from QoS and service continuity point of view and well discussed in 3GPP. </w:t>
      </w:r>
    </w:p>
    <w:p w14:paraId="3CCF7B05" w14:textId="58D261B0" w:rsidR="005624AB" w:rsidRPr="00435275" w:rsidRDefault="00435275" w:rsidP="00CC0298">
      <w:pPr>
        <w:rPr>
          <w:b/>
          <w:bCs/>
          <w:kern w:val="2"/>
          <w:szCs w:val="22"/>
          <w:lang w:eastAsia="zh-CN"/>
        </w:rPr>
      </w:pPr>
      <w:r w:rsidRPr="00435275">
        <w:rPr>
          <w:b/>
          <w:bCs/>
          <w:kern w:val="2"/>
          <w:szCs w:val="22"/>
          <w:lang w:eastAsia="zh-CN"/>
        </w:rPr>
        <w:t>Observation 3: H</w:t>
      </w:r>
      <w:r w:rsidR="00CC0298" w:rsidRPr="00435275">
        <w:rPr>
          <w:b/>
          <w:bCs/>
          <w:kern w:val="2"/>
          <w:szCs w:val="22"/>
          <w:lang w:eastAsia="zh-CN"/>
        </w:rPr>
        <w:t>ow to handle the use of CG during the Handover procedure and for a Hanover Failure (HoF) needs clarification as the details were not yet discussed.</w:t>
      </w:r>
    </w:p>
    <w:p w14:paraId="42EF20D4" w14:textId="77777777" w:rsidR="003011D0" w:rsidRDefault="003011D0" w:rsidP="003011D0">
      <w:pPr>
        <w:jc w:val="both"/>
      </w:pPr>
      <w:r>
        <w:t xml:space="preserve">In LTE [3], when the UE receives the RRCConnectionReconfiguration including the mobilityControlInfo, the UE initiates T304 (over Uu) and tries to connect to the target radio cell.  When the T304 timer expires, the T311 starts and the UE tries to establish RRC connection to the target or any other radio cell. If a re-establishment is not possible (i.e. when the T311 expires), the UE enters the RRC_IDLE state. </w:t>
      </w:r>
      <w:r w:rsidRPr="008C0A57">
        <w:t xml:space="preserve">The sidelink CG expires as </w:t>
      </w:r>
      <w:r>
        <w:t xml:space="preserve">soon as UE initiates T304 timer and starts using exceptional pool resources for any on-going transmissions. </w:t>
      </w:r>
    </w:p>
    <w:p w14:paraId="6ACB4D2A" w14:textId="77777777" w:rsidR="003011D0" w:rsidRDefault="003011D0" w:rsidP="003011D0">
      <w:pPr>
        <w:jc w:val="both"/>
      </w:pPr>
      <w:r>
        <w:t xml:space="preserve">In NR, like in LTE, T304 timer on Uu is also initiated when The UE receives the RRCConnectionReconfiguration request [4] and the HO procedure is initiated. As per the agreements in RAN2# 107[1], the target gNB can provide the CG in the Handover (HO) command and the UE can start using it once it receives it. This implies that the received CG in the HO command by the UE can be used before the handover and UE-gNB synchronization is finished on the Uu interface. This in turn avoids using exceptional pool resources (if the CG is provided in the HO command by the target gNB) and improves SL performance during a successful handover. </w:t>
      </w:r>
    </w:p>
    <w:p w14:paraId="145C3088" w14:textId="37DC8B47" w:rsidR="003011D0" w:rsidRPr="00FB020E" w:rsidRDefault="003011D0" w:rsidP="003011D0">
      <w:pPr>
        <w:jc w:val="both"/>
        <w:rPr>
          <w:b/>
          <w:bCs/>
        </w:rPr>
      </w:pPr>
      <w:r w:rsidRPr="00FB020E">
        <w:rPr>
          <w:b/>
          <w:bCs/>
        </w:rPr>
        <w:t xml:space="preserve">Observation </w:t>
      </w:r>
      <w:r w:rsidR="00435275">
        <w:rPr>
          <w:b/>
          <w:bCs/>
        </w:rPr>
        <w:t>4</w:t>
      </w:r>
      <w:r w:rsidRPr="00FB020E">
        <w:rPr>
          <w:b/>
          <w:bCs/>
        </w:rPr>
        <w:t>: In NR the UE may receive CG from the target gNB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handover and synchronization procedure on the Uu interface</w:t>
      </w:r>
      <w:r>
        <w:rPr>
          <w:b/>
          <w:bCs/>
        </w:rPr>
        <w:t>.</w:t>
      </w:r>
    </w:p>
    <w:p w14:paraId="2FBE9704" w14:textId="77777777" w:rsidR="003011D0" w:rsidRDefault="003011D0" w:rsidP="003011D0">
      <w:pPr>
        <w:jc w:val="both"/>
      </w:pPr>
      <w:r>
        <w:t>However, it remains unclear for how long the CG of the target gNB can be used when the Handover fails (that is timer T304 expires). In [5] it is defined that upon a failure condition</w:t>
      </w:r>
      <w:r w:rsidRPr="00C06F5E">
        <w:t xml:space="preserve"> </w:t>
      </w:r>
      <w:r>
        <w:t xml:space="preserve">of the handover the UE starts RRC </w:t>
      </w:r>
      <w:r w:rsidRPr="00081AFF">
        <w:t>Re-establishment procedure</w:t>
      </w:r>
      <w:r>
        <w:t xml:space="preserve"> with an appropriate gNB and once the RRC connection is (re)established, the sidelink is re-configured. </w:t>
      </w:r>
    </w:p>
    <w:p w14:paraId="3DB4447A" w14:textId="516B76E3" w:rsidR="003011D0" w:rsidRDefault="003011D0" w:rsidP="003011D0">
      <w:pPr>
        <w:jc w:val="both"/>
        <w:rPr>
          <w:b/>
          <w:bCs/>
        </w:rPr>
      </w:pPr>
      <w:r w:rsidRPr="00FB020E">
        <w:rPr>
          <w:b/>
          <w:bCs/>
        </w:rPr>
        <w:t xml:space="preserve">Observation </w:t>
      </w:r>
      <w:r w:rsidR="00435275">
        <w:rPr>
          <w:b/>
          <w:bCs/>
        </w:rPr>
        <w:t>5</w:t>
      </w:r>
      <w:r w:rsidRPr="00FB020E">
        <w:rPr>
          <w:b/>
          <w:bCs/>
        </w:rPr>
        <w:t xml:space="preserve">: </w:t>
      </w:r>
      <w:r w:rsidRPr="001A6432">
        <w:rPr>
          <w:b/>
          <w:bCs/>
        </w:rPr>
        <w:t xml:space="preserve">It remains unclear if and for how long the sidelink CG of the target gNB can be used </w:t>
      </w:r>
      <w:r>
        <w:rPr>
          <w:b/>
          <w:bCs/>
        </w:rPr>
        <w:t xml:space="preserve">by the UE </w:t>
      </w:r>
      <w:r w:rsidRPr="001A6432">
        <w:rPr>
          <w:b/>
          <w:bCs/>
        </w:rPr>
        <w:t>when the Handover fails.</w:t>
      </w:r>
    </w:p>
    <w:p w14:paraId="47B3D5DC" w14:textId="3EF53DF9" w:rsidR="003011D0" w:rsidRDefault="003011D0" w:rsidP="003011D0">
      <w:pPr>
        <w:jc w:val="both"/>
        <w:rPr>
          <w:b/>
          <w:bCs/>
        </w:rPr>
      </w:pPr>
      <w:r w:rsidRPr="00FB020E">
        <w:rPr>
          <w:b/>
          <w:bCs/>
        </w:rPr>
        <w:t xml:space="preserve">Proposal </w:t>
      </w:r>
      <w:r w:rsidR="00435275">
        <w:rPr>
          <w:b/>
          <w:bCs/>
        </w:rPr>
        <w:t>3</w:t>
      </w:r>
      <w:r w:rsidRPr="00FB020E">
        <w:rPr>
          <w:b/>
          <w:bCs/>
        </w:rPr>
        <w:t xml:space="preserve">: RAN-2 is kindly requested to clarify </w:t>
      </w:r>
      <w:r>
        <w:rPr>
          <w:b/>
          <w:bCs/>
        </w:rPr>
        <w:t xml:space="preserve">that the SL </w:t>
      </w:r>
      <w:r w:rsidRPr="00FB020E">
        <w:rPr>
          <w:b/>
          <w:bCs/>
        </w:rPr>
        <w:t>configured grant</w:t>
      </w:r>
      <w:r>
        <w:rPr>
          <w:b/>
          <w:bCs/>
        </w:rPr>
        <w:t xml:space="preserve"> received</w:t>
      </w:r>
      <w:r w:rsidRPr="00FB020E">
        <w:rPr>
          <w:b/>
          <w:bCs/>
        </w:rPr>
        <w:t xml:space="preserve"> from the target gNB is </w:t>
      </w:r>
      <w:r>
        <w:rPr>
          <w:b/>
          <w:bCs/>
        </w:rPr>
        <w:t xml:space="preserve">no longer </w:t>
      </w:r>
      <w:r w:rsidRPr="00FB020E">
        <w:rPr>
          <w:b/>
          <w:bCs/>
        </w:rPr>
        <w:t>valid</w:t>
      </w:r>
      <w:r>
        <w:rPr>
          <w:b/>
          <w:bCs/>
        </w:rPr>
        <w:t xml:space="preserve"> when the Handover Failure (HoF) occurs (i.e. when T304 expires), and the UE starts the connection r</w:t>
      </w:r>
      <w:r w:rsidRPr="001E4162">
        <w:rPr>
          <w:b/>
          <w:bCs/>
        </w:rPr>
        <w:t>e-establishment procedure</w:t>
      </w:r>
      <w:r w:rsidRPr="00FB020E">
        <w:rPr>
          <w:b/>
          <w:bCs/>
        </w:rPr>
        <w:t>.</w:t>
      </w:r>
      <w:r>
        <w:rPr>
          <w:b/>
          <w:bCs/>
        </w:rPr>
        <w:t xml:space="preserve"> </w:t>
      </w:r>
    </w:p>
    <w:p w14:paraId="59203515" w14:textId="77777777" w:rsidR="003011D0" w:rsidRPr="001A6432" w:rsidRDefault="003011D0" w:rsidP="003011D0">
      <w:pPr>
        <w:jc w:val="both"/>
      </w:pPr>
      <w:r>
        <w:t>If the configured grant from the target gNB cannot be used after the HoF occurs, then the UE should follow the LTE sidelink approach and use exceptional pool resources.</w:t>
      </w:r>
    </w:p>
    <w:p w14:paraId="6F5653B0" w14:textId="6C3AB244" w:rsidR="00CC0298" w:rsidRPr="005624AB" w:rsidRDefault="003011D0" w:rsidP="003011D0">
      <w:r>
        <w:rPr>
          <w:b/>
          <w:bCs/>
        </w:rPr>
        <w:t xml:space="preserve">Proposal </w:t>
      </w:r>
      <w:r w:rsidR="00435275">
        <w:rPr>
          <w:b/>
          <w:bCs/>
        </w:rPr>
        <w:t>4</w:t>
      </w:r>
      <w:r>
        <w:rPr>
          <w:b/>
          <w:bCs/>
        </w:rPr>
        <w:t>: When the handover failure occurs the UE switches to exceptional pool resources (following the LTE sidelink approach).</w:t>
      </w:r>
    </w:p>
    <w:p w14:paraId="766D6D29" w14:textId="3D8CC7FD" w:rsidR="00A209D6" w:rsidRPr="006E13D1" w:rsidRDefault="00A209D6" w:rsidP="00A209D6">
      <w:pPr>
        <w:pStyle w:val="Heading1"/>
      </w:pPr>
      <w:r w:rsidRPr="006E13D1">
        <w:t>3</w:t>
      </w:r>
      <w:r w:rsidRPr="006E13D1">
        <w:tab/>
      </w:r>
      <w:r w:rsidR="0091114B">
        <w:t>Conclusion</w:t>
      </w:r>
    </w:p>
    <w:p w14:paraId="208BA089" w14:textId="77777777" w:rsidR="00EB17B6" w:rsidRPr="00604E96" w:rsidRDefault="00EB17B6" w:rsidP="00EB17B6">
      <w:pPr>
        <w:jc w:val="both"/>
        <w:rPr>
          <w:b/>
        </w:rPr>
      </w:pPr>
      <w:r w:rsidRPr="00604E96">
        <w:rPr>
          <w:b/>
        </w:rPr>
        <w:t>Observation 1: Based on the current agreement,</w:t>
      </w:r>
      <w:r>
        <w:rPr>
          <w:b/>
        </w:rPr>
        <w:t xml:space="preserve"> timer</w:t>
      </w:r>
      <w:r w:rsidRPr="00604E96">
        <w:rPr>
          <w:b/>
        </w:rPr>
        <w:t xml:space="preserve"> </w:t>
      </w:r>
      <w:r w:rsidRPr="000B2FB0">
        <w:rPr>
          <w:b/>
        </w:rPr>
        <w:t xml:space="preserve">T400 will start running </w:t>
      </w:r>
      <w:r>
        <w:rPr>
          <w:b/>
        </w:rPr>
        <w:t xml:space="preserve">at a </w:t>
      </w:r>
      <w:r w:rsidRPr="00FD3966">
        <w:rPr>
          <w:b/>
        </w:rPr>
        <w:t xml:space="preserve">UE in sidelink mode 1 after submitting </w:t>
      </w:r>
      <w:r w:rsidRPr="0086644B">
        <w:rPr>
          <w:b/>
        </w:rPr>
        <w:t xml:space="preserve">the </w:t>
      </w:r>
      <w:r w:rsidRPr="0086644B">
        <w:rPr>
          <w:rFonts w:cs="Arial"/>
          <w:b/>
          <w:i/>
          <w:iCs/>
        </w:rPr>
        <w:t>RRCReconfigurationSidelink</w:t>
      </w:r>
      <w:r w:rsidRPr="0086644B">
        <w:rPr>
          <w:b/>
        </w:rPr>
        <w:t xml:space="preserve"> message</w:t>
      </w:r>
      <w:r w:rsidRPr="00FD3966">
        <w:rPr>
          <w:b/>
        </w:rPr>
        <w:t xml:space="preserve"> to lower layers, without considering the condition of the</w:t>
      </w:r>
      <w:r w:rsidRPr="000B2FB0">
        <w:rPr>
          <w:b/>
        </w:rPr>
        <w:t xml:space="preserve"> Uu interface.</w:t>
      </w:r>
    </w:p>
    <w:p w14:paraId="260B5785" w14:textId="77777777" w:rsidR="00EB17B6" w:rsidRDefault="00EB17B6" w:rsidP="00EB17B6">
      <w:pPr>
        <w:rPr>
          <w:b/>
        </w:rPr>
      </w:pPr>
      <w:r>
        <w:rPr>
          <w:b/>
        </w:rPr>
        <w:t>Observation 2</w:t>
      </w:r>
      <w:r w:rsidRPr="003C6DBD">
        <w:rPr>
          <w:b/>
        </w:rPr>
        <w:t xml:space="preserve">: </w:t>
      </w:r>
      <w:r>
        <w:rPr>
          <w:b/>
        </w:rPr>
        <w:t>T</w:t>
      </w:r>
      <w:r w:rsidRPr="003C6DBD">
        <w:rPr>
          <w:b/>
        </w:rPr>
        <w:t xml:space="preserve">he PC5 RLF triggered by T400 expiration due to Uu radio link </w:t>
      </w:r>
      <w:r>
        <w:rPr>
          <w:b/>
        </w:rPr>
        <w:t>conditions</w:t>
      </w:r>
      <w:r w:rsidRPr="003C6DBD">
        <w:rPr>
          <w:b/>
        </w:rPr>
        <w:t xml:space="preserve"> is better to be avoided as much as possible</w:t>
      </w:r>
      <w:r>
        <w:rPr>
          <w:b/>
        </w:rPr>
        <w:t>.</w:t>
      </w:r>
    </w:p>
    <w:p w14:paraId="717D878F" w14:textId="77777777" w:rsidR="00EB17B6" w:rsidRDefault="00EB17B6" w:rsidP="00EB17B6">
      <w:pPr>
        <w:rPr>
          <w:b/>
        </w:rPr>
      </w:pPr>
      <w:r>
        <w:rPr>
          <w:b/>
        </w:rPr>
        <w:t>Proposal 1: In case of no exceptional resource pool, t</w:t>
      </w:r>
      <w:r w:rsidRPr="00A76A6C">
        <w:rPr>
          <w:b/>
        </w:rPr>
        <w:t xml:space="preserve">he RRC layer </w:t>
      </w:r>
      <w:r>
        <w:rPr>
          <w:b/>
        </w:rPr>
        <w:t>of</w:t>
      </w:r>
      <w:r w:rsidRPr="00A76A6C">
        <w:rPr>
          <w:b/>
        </w:rPr>
        <w:t xml:space="preserve"> </w:t>
      </w:r>
      <w:r>
        <w:rPr>
          <w:b/>
        </w:rPr>
        <w:t>a</w:t>
      </w:r>
      <w:r w:rsidRPr="00A76A6C">
        <w:rPr>
          <w:b/>
        </w:rPr>
        <w:t xml:space="preserve"> UE</w:t>
      </w:r>
      <w:r>
        <w:rPr>
          <w:b/>
        </w:rPr>
        <w:t xml:space="preserve"> in mode 1</w:t>
      </w:r>
      <w:r w:rsidRPr="00A76A6C">
        <w:rPr>
          <w:b/>
        </w:rPr>
        <w:t xml:space="preserve"> should construct </w:t>
      </w:r>
      <w:r w:rsidRPr="0086644B">
        <w:rPr>
          <w:b/>
        </w:rPr>
        <w:t xml:space="preserve">the </w:t>
      </w:r>
      <w:r w:rsidRPr="0086644B">
        <w:rPr>
          <w:rFonts w:cs="Arial"/>
          <w:b/>
          <w:i/>
          <w:iCs/>
        </w:rPr>
        <w:t>RRCReconfigurationSidelink</w:t>
      </w:r>
      <w:r w:rsidRPr="00A76A6C">
        <w:rPr>
          <w:b/>
        </w:rPr>
        <w:t xml:space="preserve"> message and </w:t>
      </w:r>
      <w:r>
        <w:rPr>
          <w:b/>
        </w:rPr>
        <w:t>start timer T400</w:t>
      </w:r>
      <w:r w:rsidRPr="00A76A6C">
        <w:rPr>
          <w:b/>
        </w:rPr>
        <w:t xml:space="preserve">, only if </w:t>
      </w:r>
      <w:r>
        <w:rPr>
          <w:b/>
        </w:rPr>
        <w:t>neither T311 nor T301 is running.</w:t>
      </w:r>
    </w:p>
    <w:p w14:paraId="11C909A1" w14:textId="03D6BEE4" w:rsidR="00513EA1" w:rsidRDefault="00513EA1" w:rsidP="00513EA1">
      <w:pPr>
        <w:rPr>
          <w:b/>
        </w:rPr>
      </w:pPr>
      <w:r w:rsidRPr="00E75BF3">
        <w:rPr>
          <w:b/>
        </w:rPr>
        <w:t xml:space="preserve">Proposal </w:t>
      </w:r>
      <w:r>
        <w:rPr>
          <w:b/>
        </w:rPr>
        <w:t>2</w:t>
      </w:r>
      <w:r w:rsidRPr="00E75BF3">
        <w:rPr>
          <w:b/>
        </w:rPr>
        <w:t>:</w:t>
      </w:r>
      <w:r>
        <w:rPr>
          <w:b/>
        </w:rPr>
        <w:t xml:space="preserve"> </w:t>
      </w:r>
      <w:r w:rsidR="009D1572">
        <w:rPr>
          <w:b/>
        </w:rPr>
        <w:t>RAN2 to discuss how to handle the case when T311 starts while T400 is running if there is no configured exceptional resource pool.</w:t>
      </w:r>
    </w:p>
    <w:p w14:paraId="6065DE4F" w14:textId="3F0E605B" w:rsidR="00435275" w:rsidRDefault="00435275" w:rsidP="00513EA1">
      <w:pPr>
        <w:rPr>
          <w:b/>
        </w:rPr>
      </w:pPr>
      <w:r w:rsidRPr="00435275">
        <w:rPr>
          <w:b/>
          <w:bCs/>
          <w:kern w:val="2"/>
          <w:szCs w:val="22"/>
          <w:lang w:eastAsia="zh-CN"/>
        </w:rPr>
        <w:t>Observation 3: How to handle the use of CG during the Handover procedure and for a Hanover Failure (HoF) needs clarification as the details were not yet discussed.</w:t>
      </w:r>
    </w:p>
    <w:p w14:paraId="35F222F4" w14:textId="63D9EFF4" w:rsidR="00080512" w:rsidRDefault="00435275" w:rsidP="00A209D6">
      <w:pPr>
        <w:rPr>
          <w:b/>
          <w:bCs/>
        </w:rPr>
      </w:pPr>
      <w:r w:rsidRPr="00FB020E">
        <w:rPr>
          <w:b/>
          <w:bCs/>
        </w:rPr>
        <w:t xml:space="preserve">Observation </w:t>
      </w:r>
      <w:r>
        <w:rPr>
          <w:b/>
          <w:bCs/>
        </w:rPr>
        <w:t>4</w:t>
      </w:r>
      <w:r w:rsidRPr="00FB020E">
        <w:rPr>
          <w:b/>
          <w:bCs/>
        </w:rPr>
        <w:t>: In NR the UE may receive CG from the target gNB in HO command and starts using it as soon as it is received</w:t>
      </w:r>
      <w:r>
        <w:rPr>
          <w:b/>
          <w:bCs/>
        </w:rPr>
        <w:t xml:space="preserve">, </w:t>
      </w:r>
      <w:r w:rsidRPr="00FB020E">
        <w:rPr>
          <w:b/>
          <w:bCs/>
        </w:rPr>
        <w:t xml:space="preserve">independent of the </w:t>
      </w:r>
      <w:r>
        <w:rPr>
          <w:b/>
          <w:bCs/>
        </w:rPr>
        <w:t xml:space="preserve">on-going </w:t>
      </w:r>
      <w:r w:rsidRPr="00FB020E">
        <w:rPr>
          <w:b/>
          <w:bCs/>
        </w:rPr>
        <w:t>handover and synchronization procedure on the Uu interface</w:t>
      </w:r>
      <w:r>
        <w:rPr>
          <w:b/>
          <w:bCs/>
        </w:rPr>
        <w:t>.</w:t>
      </w:r>
    </w:p>
    <w:p w14:paraId="3AD759A7" w14:textId="74E92FBA" w:rsidR="00435275" w:rsidRDefault="00435275" w:rsidP="00A209D6">
      <w:pPr>
        <w:rPr>
          <w:b/>
          <w:bCs/>
        </w:rPr>
      </w:pPr>
      <w:r w:rsidRPr="00FB020E">
        <w:rPr>
          <w:b/>
          <w:bCs/>
        </w:rPr>
        <w:lastRenderedPageBreak/>
        <w:t xml:space="preserve">Observation </w:t>
      </w:r>
      <w:r>
        <w:rPr>
          <w:b/>
          <w:bCs/>
        </w:rPr>
        <w:t>5</w:t>
      </w:r>
      <w:r w:rsidRPr="00FB020E">
        <w:rPr>
          <w:b/>
          <w:bCs/>
        </w:rPr>
        <w:t xml:space="preserve">: </w:t>
      </w:r>
      <w:r w:rsidRPr="001A6432">
        <w:rPr>
          <w:b/>
          <w:bCs/>
        </w:rPr>
        <w:t xml:space="preserve">It remains unclear if and for how long the sidelink CG of the target gNB can be used </w:t>
      </w:r>
      <w:r>
        <w:rPr>
          <w:b/>
          <w:bCs/>
        </w:rPr>
        <w:t xml:space="preserve">by the UE </w:t>
      </w:r>
      <w:r w:rsidRPr="001A6432">
        <w:rPr>
          <w:b/>
          <w:bCs/>
        </w:rPr>
        <w:t>when the Handover fails.</w:t>
      </w:r>
    </w:p>
    <w:p w14:paraId="30D8E297" w14:textId="0276C4DA" w:rsidR="00435275" w:rsidRDefault="00435275" w:rsidP="00A209D6">
      <w:pPr>
        <w:rPr>
          <w:b/>
          <w:bCs/>
        </w:rPr>
      </w:pPr>
      <w:r w:rsidRPr="00FB020E">
        <w:rPr>
          <w:b/>
          <w:bCs/>
        </w:rPr>
        <w:t xml:space="preserve">Proposal </w:t>
      </w:r>
      <w:r>
        <w:rPr>
          <w:b/>
          <w:bCs/>
        </w:rPr>
        <w:t>3</w:t>
      </w:r>
      <w:r w:rsidRPr="00FB020E">
        <w:rPr>
          <w:b/>
          <w:bCs/>
        </w:rPr>
        <w:t xml:space="preserve">: RAN-2 is kindly requested to clarify </w:t>
      </w:r>
      <w:r>
        <w:rPr>
          <w:b/>
          <w:bCs/>
        </w:rPr>
        <w:t xml:space="preserve">that the SL </w:t>
      </w:r>
      <w:r w:rsidRPr="00FB020E">
        <w:rPr>
          <w:b/>
          <w:bCs/>
        </w:rPr>
        <w:t>configured grant</w:t>
      </w:r>
      <w:r>
        <w:rPr>
          <w:b/>
          <w:bCs/>
        </w:rPr>
        <w:t xml:space="preserve"> received</w:t>
      </w:r>
      <w:r w:rsidRPr="00FB020E">
        <w:rPr>
          <w:b/>
          <w:bCs/>
        </w:rPr>
        <w:t xml:space="preserve"> from the target gNB is </w:t>
      </w:r>
      <w:r>
        <w:rPr>
          <w:b/>
          <w:bCs/>
        </w:rPr>
        <w:t xml:space="preserve">no longer </w:t>
      </w:r>
      <w:r w:rsidRPr="00FB020E">
        <w:rPr>
          <w:b/>
          <w:bCs/>
        </w:rPr>
        <w:t>valid</w:t>
      </w:r>
      <w:r>
        <w:rPr>
          <w:b/>
          <w:bCs/>
        </w:rPr>
        <w:t xml:space="preserve"> when the Handover Failure (HoF) occurs (i.e. when T304 expires), and the UE starts the connection r</w:t>
      </w:r>
      <w:r w:rsidRPr="001E4162">
        <w:rPr>
          <w:b/>
          <w:bCs/>
        </w:rPr>
        <w:t>e-establishment procedure</w:t>
      </w:r>
      <w:r w:rsidRPr="00FB020E">
        <w:rPr>
          <w:b/>
          <w:bCs/>
        </w:rPr>
        <w:t>.</w:t>
      </w:r>
    </w:p>
    <w:p w14:paraId="216A81E4" w14:textId="1F349087" w:rsidR="00435275" w:rsidRDefault="00435275" w:rsidP="00A209D6">
      <w:pPr>
        <w:rPr>
          <w:b/>
          <w:bCs/>
        </w:rPr>
      </w:pPr>
      <w:r>
        <w:rPr>
          <w:b/>
          <w:bCs/>
        </w:rPr>
        <w:t>Proposal 4: When the handover failure occurs the UE switches to exceptional pool resources (following the LTE sidelink approach).</w:t>
      </w:r>
    </w:p>
    <w:p w14:paraId="1BC33AAB" w14:textId="66F3FCCD" w:rsidR="006C27DE" w:rsidRDefault="006C27DE" w:rsidP="006C27DE">
      <w:pPr>
        <w:pStyle w:val="Heading1"/>
      </w:pPr>
      <w:r>
        <w:t>4</w:t>
      </w:r>
      <w:r w:rsidRPr="006E13D1">
        <w:tab/>
      </w:r>
      <w:r>
        <w:t>References</w:t>
      </w:r>
    </w:p>
    <w:p w14:paraId="708B42D0" w14:textId="37725339" w:rsidR="008B3135" w:rsidRDefault="005C2047" w:rsidP="005C2047">
      <w:pPr>
        <w:pStyle w:val="References"/>
        <w:numPr>
          <w:ilvl w:val="0"/>
          <w:numId w:val="0"/>
        </w:numPr>
        <w:tabs>
          <w:tab w:val="left" w:pos="567"/>
        </w:tabs>
      </w:pPr>
      <w:r>
        <w:t>[1]</w:t>
      </w:r>
      <w:r>
        <w:tab/>
      </w:r>
      <w:r w:rsidR="008B3135">
        <w:t>RP-190766, ‘New WID on 5G V2X with NR sidelink’, LG, Huawei, Shenzhen, China, March 18-21, 2019</w:t>
      </w:r>
    </w:p>
    <w:p w14:paraId="298F137C" w14:textId="72DFBD50" w:rsidR="008B3135" w:rsidRDefault="008B3135" w:rsidP="008B3135">
      <w:r>
        <w:t>[2]</w:t>
      </w:r>
      <w:r w:rsidR="005C2047">
        <w:tab/>
      </w:r>
      <w:r w:rsidR="005C2047">
        <w:tab/>
      </w:r>
      <w:r>
        <w:t>RAN2#108, Chairman notes</w:t>
      </w:r>
    </w:p>
    <w:p w14:paraId="70EB4181" w14:textId="6DD68B97" w:rsidR="008B3135" w:rsidRDefault="008B3135" w:rsidP="008B3135">
      <w:pPr>
        <w:rPr>
          <w:lang w:val="en-US"/>
        </w:rPr>
      </w:pPr>
      <w:r>
        <w:rPr>
          <w:lang w:val="en-US"/>
        </w:rPr>
        <w:t>[3]</w:t>
      </w:r>
      <w:r w:rsidR="005C2047">
        <w:rPr>
          <w:lang w:val="en-US"/>
        </w:rPr>
        <w:t xml:space="preserve"> </w:t>
      </w:r>
      <w:r w:rsidR="005C2047">
        <w:rPr>
          <w:lang w:val="en-US"/>
        </w:rPr>
        <w:tab/>
      </w:r>
      <w:r w:rsidR="005C2047">
        <w:rPr>
          <w:lang w:val="en-US"/>
        </w:rPr>
        <w:tab/>
      </w:r>
      <w:r w:rsidRPr="00467515">
        <w:rPr>
          <w:lang w:val="en-US"/>
        </w:rPr>
        <w:t>3GPP TS 36.331 3rd Generation Partnership Project; Technical Specification Group Radio Access Network; Evolved Universal Terrestrial Radio Access (E-UTRA); Radio Resource Control (RRC); Protocol specification (Release 15)</w:t>
      </w:r>
    </w:p>
    <w:p w14:paraId="0C3CDA51" w14:textId="37EF8973" w:rsidR="008B3135" w:rsidRDefault="008B3135" w:rsidP="005C2047">
      <w:pPr>
        <w:tabs>
          <w:tab w:val="left" w:pos="567"/>
        </w:tabs>
        <w:rPr>
          <w:lang w:val="en-US"/>
        </w:rPr>
      </w:pPr>
      <w:r>
        <w:rPr>
          <w:lang w:val="en-US"/>
        </w:rPr>
        <w:t xml:space="preserve">[4] </w:t>
      </w:r>
      <w:r w:rsidR="005C2047">
        <w:rPr>
          <w:lang w:val="en-US"/>
        </w:rPr>
        <w:tab/>
      </w:r>
      <w:r w:rsidRPr="004862B1">
        <w:rPr>
          <w:lang w:val="en-US"/>
        </w:rPr>
        <w:t>3GPP TS 38.331 3rd Generation Partnership Project;</w:t>
      </w:r>
      <w:r>
        <w:rPr>
          <w:lang w:val="en-US"/>
        </w:rPr>
        <w:t xml:space="preserve"> </w:t>
      </w:r>
      <w:r w:rsidRPr="004862B1">
        <w:rPr>
          <w:lang w:val="en-US"/>
        </w:rPr>
        <w:t>Technical Specification Group Radio Access Network;</w:t>
      </w:r>
      <w:r>
        <w:rPr>
          <w:lang w:val="en-US"/>
        </w:rPr>
        <w:t xml:space="preserve"> </w:t>
      </w:r>
      <w:r w:rsidRPr="004862B1">
        <w:rPr>
          <w:lang w:val="en-US"/>
        </w:rPr>
        <w:t>NR</w:t>
      </w:r>
      <w:r>
        <w:rPr>
          <w:lang w:val="en-US"/>
        </w:rPr>
        <w:t xml:space="preserve">; </w:t>
      </w:r>
      <w:r w:rsidRPr="004862B1">
        <w:rPr>
          <w:lang w:val="en-US"/>
        </w:rPr>
        <w:t>Radio Resource Control (RRC) protocol specification</w:t>
      </w:r>
      <w:r>
        <w:rPr>
          <w:lang w:val="en-US"/>
        </w:rPr>
        <w:t xml:space="preserve"> </w:t>
      </w:r>
      <w:r w:rsidRPr="004862B1">
        <w:rPr>
          <w:lang w:val="en-US"/>
        </w:rPr>
        <w:t>(Release 15)</w:t>
      </w:r>
    </w:p>
    <w:p w14:paraId="159010FF" w14:textId="49F5E189" w:rsidR="008B3135" w:rsidRPr="00CD4C7B" w:rsidRDefault="008B3135" w:rsidP="005C2047">
      <w:pPr>
        <w:tabs>
          <w:tab w:val="left" w:pos="567"/>
        </w:tabs>
      </w:pPr>
      <w:r>
        <w:rPr>
          <w:lang w:val="en-US"/>
        </w:rPr>
        <w:t xml:space="preserve">[5] </w:t>
      </w:r>
      <w:r w:rsidR="005C2047">
        <w:rPr>
          <w:lang w:val="en-US"/>
        </w:rPr>
        <w:tab/>
      </w:r>
      <w:r w:rsidRPr="00C06F5E">
        <w:rPr>
          <w:lang w:val="en-US"/>
        </w:rPr>
        <w:t>3GPP TS 38.300</w:t>
      </w:r>
      <w:r>
        <w:rPr>
          <w:lang w:val="en-US"/>
        </w:rPr>
        <w:t xml:space="preserve">; </w:t>
      </w:r>
      <w:r w:rsidRPr="00C06F5E">
        <w:rPr>
          <w:lang w:val="en-US"/>
        </w:rPr>
        <w:t>Technical Specification</w:t>
      </w:r>
      <w:r>
        <w:rPr>
          <w:lang w:val="en-US"/>
        </w:rPr>
        <w:t xml:space="preserve"> </w:t>
      </w:r>
      <w:r w:rsidRPr="00C06F5E">
        <w:rPr>
          <w:lang w:val="en-US"/>
        </w:rPr>
        <w:t>3rd Generation Partnership Project;</w:t>
      </w:r>
      <w:r>
        <w:rPr>
          <w:lang w:val="en-US"/>
        </w:rPr>
        <w:t xml:space="preserve"> </w:t>
      </w:r>
      <w:r w:rsidRPr="00C06F5E">
        <w:rPr>
          <w:lang w:val="en-US"/>
        </w:rPr>
        <w:t>Technical Specification Group Radio Access Network;</w:t>
      </w:r>
      <w:r>
        <w:rPr>
          <w:lang w:val="en-US"/>
        </w:rPr>
        <w:t xml:space="preserve"> </w:t>
      </w:r>
      <w:r w:rsidRPr="00C06F5E">
        <w:rPr>
          <w:lang w:val="en-US"/>
        </w:rPr>
        <w:t>NR; NR and NG-RAN Overall Description;</w:t>
      </w:r>
      <w:r>
        <w:rPr>
          <w:lang w:val="en-US"/>
        </w:rPr>
        <w:t xml:space="preserve"> </w:t>
      </w:r>
      <w:r w:rsidRPr="00C06F5E">
        <w:rPr>
          <w:lang w:val="en-US"/>
        </w:rPr>
        <w:t>Stage 2</w:t>
      </w:r>
      <w:r>
        <w:rPr>
          <w:lang w:val="en-US"/>
        </w:rPr>
        <w:t xml:space="preserve"> </w:t>
      </w:r>
      <w:r w:rsidRPr="00C06F5E">
        <w:rPr>
          <w:lang w:val="en-US"/>
        </w:rPr>
        <w:t>(Release 1</w:t>
      </w:r>
      <w:r>
        <w:rPr>
          <w:lang w:val="en-US"/>
        </w:rPr>
        <w:t>5</w:t>
      </w:r>
      <w:r w:rsidRPr="00C06F5E">
        <w:rPr>
          <w:lang w:val="en-US"/>
        </w:rPr>
        <w:t>)</w:t>
      </w:r>
      <w:r>
        <w:t xml:space="preserve"> </w:t>
      </w:r>
    </w:p>
    <w:p w14:paraId="3A18E14D" w14:textId="77777777" w:rsidR="006C27DE" w:rsidRPr="006C27DE" w:rsidRDefault="006C27DE" w:rsidP="006C27DE"/>
    <w:p w14:paraId="3E99579F" w14:textId="77777777" w:rsidR="006C27DE" w:rsidRPr="00FC68A5" w:rsidRDefault="006C27DE" w:rsidP="00A209D6">
      <w:pPr>
        <w:rPr>
          <w:b/>
        </w:rPr>
      </w:pPr>
    </w:p>
    <w:sectPr w:rsidR="006C27DE" w:rsidRPr="00FC68A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E14DA3" w14:textId="77777777" w:rsidR="00014CE7" w:rsidRDefault="00014CE7">
      <w:r>
        <w:separator/>
      </w:r>
    </w:p>
  </w:endnote>
  <w:endnote w:type="continuationSeparator" w:id="0">
    <w:p w14:paraId="6FD2C658" w14:textId="77777777" w:rsidR="00014CE7" w:rsidRDefault="00014CE7">
      <w:r>
        <w:continuationSeparator/>
      </w:r>
    </w:p>
  </w:endnote>
  <w:endnote w:type="continuationNotice" w:id="1">
    <w:p w14:paraId="74912749" w14:textId="77777777" w:rsidR="00014CE7" w:rsidRDefault="00014C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BB054" w14:textId="77777777" w:rsidR="00014CE7" w:rsidRDefault="00014CE7">
      <w:r>
        <w:separator/>
      </w:r>
    </w:p>
  </w:footnote>
  <w:footnote w:type="continuationSeparator" w:id="0">
    <w:p w14:paraId="12E05C2A" w14:textId="77777777" w:rsidR="00014CE7" w:rsidRDefault="00014CE7">
      <w:r>
        <w:continuationSeparator/>
      </w:r>
    </w:p>
  </w:footnote>
  <w:footnote w:type="continuationNotice" w:id="1">
    <w:p w14:paraId="5D86D814" w14:textId="77777777" w:rsidR="00014CE7" w:rsidRDefault="00014C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185E75"/>
    <w:multiLevelType w:val="hybridMultilevel"/>
    <w:tmpl w:val="04E4114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71F56AE"/>
    <w:multiLevelType w:val="hybridMultilevel"/>
    <w:tmpl w:val="0F0A3B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0E456A9"/>
    <w:multiLevelType w:val="hybridMultilevel"/>
    <w:tmpl w:val="B2F863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B22D5A"/>
    <w:multiLevelType w:val="hybridMultilevel"/>
    <w:tmpl w:val="B9D22C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412C17"/>
    <w:multiLevelType w:val="hybridMultilevel"/>
    <w:tmpl w:val="324E64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42502A8A"/>
    <w:multiLevelType w:val="hybridMultilevel"/>
    <w:tmpl w:val="299E1E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4DD36B4D"/>
    <w:multiLevelType w:val="hybridMultilevel"/>
    <w:tmpl w:val="6B7C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AA61B2"/>
    <w:multiLevelType w:val="hybridMultilevel"/>
    <w:tmpl w:val="4D6EC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D833F7"/>
    <w:multiLevelType w:val="hybridMultilevel"/>
    <w:tmpl w:val="85CA0B8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65302A96"/>
    <w:multiLevelType w:val="multilevel"/>
    <w:tmpl w:val="CC266A78"/>
    <w:lvl w:ilvl="0">
      <w:start w:val="1"/>
      <w:numFmt w:val="decimal"/>
      <w:lvlText w:val="[%1]."/>
      <w:lvlJc w:val="left"/>
      <w:pPr>
        <w:ind w:left="0" w:firstLine="0"/>
      </w:pPr>
      <w:rPr>
        <w:b w:val="0"/>
        <w:bCs/>
        <w:i w:val="0"/>
        <w:iCs w:val="0"/>
        <w:caps w:val="0"/>
        <w:strike w:val="0"/>
        <w:dstrike w:val="0"/>
        <w:vanish w:val="0"/>
        <w:webHidden w:val="0"/>
        <w:color w:val="000000"/>
        <w:sz w:val="21"/>
        <w:szCs w:val="21"/>
        <w:u w:val="none"/>
        <w:effect w:val="none"/>
        <w:vertAlign w:val="baseline"/>
        <w:specVanish w:val="0"/>
      </w:rPr>
    </w:lvl>
    <w:lvl w:ilvl="1">
      <w:start w:val="1"/>
      <w:numFmt w:val="decimal"/>
      <w:suff w:val="nothing"/>
      <w:lvlText w:val="%1.%2 "/>
      <w:lvlJc w:val="left"/>
      <w:pPr>
        <w:ind w:left="0" w:firstLine="0"/>
      </w:pPr>
      <w:rPr>
        <w:rFonts w:cs="Times New Roman"/>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suff w:val="nothing"/>
      <w:lvlText w:val="%1.%2.%3 "/>
      <w:lvlJc w:val="left"/>
      <w:pPr>
        <w:snapToGrid w:val="0"/>
        <w:ind w:left="0" w:firstLine="0"/>
      </w:pPr>
      <w:rPr>
        <w:rFonts w:ascii="Times New Roman" w:hAnsi="Times New Roman" w:cs="Times New Roman" w:hint="default"/>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specVanish w:val="0"/>
      </w:rPr>
    </w:lvl>
    <w:lvl w:ilvl="3">
      <w:start w:val="1"/>
      <w:numFmt w:val="decimal"/>
      <w:lvlText w:val="%4."/>
      <w:lvlJc w:val="left"/>
      <w:pPr>
        <w:ind w:left="0" w:firstLine="0"/>
      </w:pPr>
      <w:rPr>
        <w:b/>
        <w:bCs/>
        <w:i w:val="0"/>
        <w:iCs w:val="0"/>
        <w:caps w:val="0"/>
        <w:strike w:val="0"/>
        <w:dstrike w:val="0"/>
        <w:vanish w:val="0"/>
        <w:webHidden w:val="0"/>
        <w:color w:val="000000"/>
        <w:sz w:val="20"/>
        <w:szCs w:val="20"/>
        <w:u w:val="none"/>
        <w:effect w:val="none"/>
        <w:vertAlign w:val="baseline"/>
        <w:specVanish w:val="0"/>
      </w:rPr>
    </w:lvl>
    <w:lvl w:ilvl="4">
      <w:start w:val="1"/>
      <w:numFmt w:val="upperRoman"/>
      <w:suff w:val="nothing"/>
      <w:lvlText w:val="%5. "/>
      <w:lvlJc w:val="left"/>
      <w:pPr>
        <w:ind w:left="8932" w:hanging="227"/>
      </w:pPr>
      <w:rPr>
        <w:rFonts w:ascii="Times New Roman" w:eastAsia="SimSun" w:hAnsi="Times New Roman" w:cs="Times New Roman" w:hint="default"/>
        <w:b/>
        <w:bCs/>
        <w:i w:val="0"/>
        <w:iCs w:val="0"/>
        <w:strike w:val="0"/>
        <w:dstrike w:val="0"/>
        <w:sz w:val="24"/>
        <w:szCs w:val="24"/>
        <w:u w:val="none"/>
        <w:effect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strike w:val="0"/>
        <w:dstrike w:val="0"/>
        <w:color w:val="auto"/>
        <w:sz w:val="21"/>
        <w:szCs w:val="21"/>
        <w:u w:val="none"/>
        <w:effect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u w:val="none"/>
        <w:effect w:val="none"/>
        <w:vertAlign w:val="baseline"/>
      </w:rPr>
    </w:lvl>
    <w:lvl w:ilvl="8">
      <w:start w:val="1"/>
      <w:numFmt w:val="decimal"/>
      <w:lvlRestart w:val="0"/>
      <w:suff w:val="space"/>
      <w:lvlText w:val="Table %1-%9"/>
      <w:lvlJc w:val="left"/>
      <w:pPr>
        <w:ind w:left="8931" w:firstLine="0"/>
      </w:pPr>
      <w:rPr>
        <w:rFonts w:ascii="Times New Roman" w:eastAsia="SimSun" w:hAnsi="Times New Roman" w:cs="Times New Roman" w:hint="default"/>
        <w:b/>
        <w:bCs/>
        <w:i w:val="0"/>
        <w:iCs w:val="0"/>
        <w:color w:val="auto"/>
        <w:sz w:val="21"/>
        <w:szCs w:val="21"/>
      </w:rPr>
    </w:lvl>
  </w:abstractNum>
  <w:abstractNum w:abstractNumId="17" w15:restartNumberingAfterBreak="0">
    <w:nsid w:val="6B990996"/>
    <w:multiLevelType w:val="hybridMultilevel"/>
    <w:tmpl w:val="09B47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AD0FEB"/>
    <w:multiLevelType w:val="hybridMultilevel"/>
    <w:tmpl w:val="226E352A"/>
    <w:lvl w:ilvl="0" w:tplc="0AA4A700">
      <w:start w:val="1"/>
      <w:numFmt w:val="decimal"/>
      <w:lvlText w:val="%1"/>
      <w:lvlJc w:val="left"/>
      <w:pPr>
        <w:ind w:left="1490" w:hanging="113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15:restartNumberingAfterBreak="0">
    <w:nsid w:val="793002F3"/>
    <w:multiLevelType w:val="hybridMultilevel"/>
    <w:tmpl w:val="CA6AFB7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79A45B25"/>
    <w:multiLevelType w:val="hybridMultilevel"/>
    <w:tmpl w:val="1E8C3F8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11"/>
  </w:num>
  <w:num w:numId="7">
    <w:abstractNumId w:val="12"/>
  </w:num>
  <w:num w:numId="8">
    <w:abstractNumId w:val="20"/>
  </w:num>
  <w:num w:numId="9">
    <w:abstractNumId w:val="15"/>
  </w:num>
  <w:num w:numId="10">
    <w:abstractNumId w:val="4"/>
  </w:num>
  <w:num w:numId="11">
    <w:abstractNumId w:val="3"/>
  </w:num>
  <w:num w:numId="12">
    <w:abstractNumId w:val="19"/>
  </w:num>
  <w:num w:numId="13">
    <w:abstractNumId w:val="17"/>
  </w:num>
  <w:num w:numId="14">
    <w:abstractNumId w:val="8"/>
  </w:num>
  <w:num w:numId="15">
    <w:abstractNumId w:val="14"/>
  </w:num>
  <w:num w:numId="16">
    <w:abstractNumId w:val="10"/>
  </w:num>
  <w:num w:numId="17">
    <w:abstractNumId w:val="13"/>
  </w:num>
  <w:num w:numId="18">
    <w:abstractNumId w:val="5"/>
  </w:num>
  <w:num w:numId="19">
    <w:abstractNumId w:val="18"/>
  </w:num>
  <w:num w:numId="20">
    <w:abstractNumId w:val="2"/>
  </w:num>
  <w:num w:numId="21">
    <w:abstractNumId w:val="9"/>
    <w:lvlOverride w:ilvl="0">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6F5"/>
    <w:rsid w:val="000108DC"/>
    <w:rsid w:val="00014C39"/>
    <w:rsid w:val="00014CE7"/>
    <w:rsid w:val="00016557"/>
    <w:rsid w:val="00021C31"/>
    <w:rsid w:val="00022F53"/>
    <w:rsid w:val="00023C40"/>
    <w:rsid w:val="00025BDE"/>
    <w:rsid w:val="00033397"/>
    <w:rsid w:val="00036A8C"/>
    <w:rsid w:val="00040095"/>
    <w:rsid w:val="000514FC"/>
    <w:rsid w:val="000567C8"/>
    <w:rsid w:val="000576E5"/>
    <w:rsid w:val="0006312D"/>
    <w:rsid w:val="000662ED"/>
    <w:rsid w:val="00071146"/>
    <w:rsid w:val="00073734"/>
    <w:rsid w:val="00073C9C"/>
    <w:rsid w:val="00073CCB"/>
    <w:rsid w:val="00073E15"/>
    <w:rsid w:val="00074B2A"/>
    <w:rsid w:val="00080512"/>
    <w:rsid w:val="0008590C"/>
    <w:rsid w:val="00087124"/>
    <w:rsid w:val="0008717E"/>
    <w:rsid w:val="00090468"/>
    <w:rsid w:val="00094568"/>
    <w:rsid w:val="0009673A"/>
    <w:rsid w:val="000A0D95"/>
    <w:rsid w:val="000A267F"/>
    <w:rsid w:val="000A2792"/>
    <w:rsid w:val="000A408E"/>
    <w:rsid w:val="000A6759"/>
    <w:rsid w:val="000B0AE7"/>
    <w:rsid w:val="000B2FB0"/>
    <w:rsid w:val="000B54BE"/>
    <w:rsid w:val="000B7BCF"/>
    <w:rsid w:val="000C467E"/>
    <w:rsid w:val="000C522B"/>
    <w:rsid w:val="000C5B6A"/>
    <w:rsid w:val="000C5E67"/>
    <w:rsid w:val="000C6865"/>
    <w:rsid w:val="000D0C2A"/>
    <w:rsid w:val="000D3DDE"/>
    <w:rsid w:val="000D58AB"/>
    <w:rsid w:val="000D6BC8"/>
    <w:rsid w:val="000E1ACC"/>
    <w:rsid w:val="000E2CD3"/>
    <w:rsid w:val="000E2FFF"/>
    <w:rsid w:val="000E377F"/>
    <w:rsid w:val="000E4638"/>
    <w:rsid w:val="000E51F6"/>
    <w:rsid w:val="000F4AE4"/>
    <w:rsid w:val="000F4BFB"/>
    <w:rsid w:val="000F4D61"/>
    <w:rsid w:val="000F7217"/>
    <w:rsid w:val="0010586B"/>
    <w:rsid w:val="00105CD5"/>
    <w:rsid w:val="00110247"/>
    <w:rsid w:val="00112F1A"/>
    <w:rsid w:val="00113326"/>
    <w:rsid w:val="0011757F"/>
    <w:rsid w:val="001202CB"/>
    <w:rsid w:val="00120851"/>
    <w:rsid w:val="001223A7"/>
    <w:rsid w:val="00137F2F"/>
    <w:rsid w:val="00142DC4"/>
    <w:rsid w:val="00145075"/>
    <w:rsid w:val="00154EE1"/>
    <w:rsid w:val="0016126E"/>
    <w:rsid w:val="00161CFF"/>
    <w:rsid w:val="00164FEB"/>
    <w:rsid w:val="00166F30"/>
    <w:rsid w:val="001741A0"/>
    <w:rsid w:val="00174ECD"/>
    <w:rsid w:val="00175FA0"/>
    <w:rsid w:val="00176006"/>
    <w:rsid w:val="00193150"/>
    <w:rsid w:val="00194CD0"/>
    <w:rsid w:val="00196158"/>
    <w:rsid w:val="00197B30"/>
    <w:rsid w:val="001A242C"/>
    <w:rsid w:val="001A288C"/>
    <w:rsid w:val="001A7E73"/>
    <w:rsid w:val="001B49C9"/>
    <w:rsid w:val="001B57D8"/>
    <w:rsid w:val="001B588B"/>
    <w:rsid w:val="001B6AD0"/>
    <w:rsid w:val="001B7079"/>
    <w:rsid w:val="001C1629"/>
    <w:rsid w:val="001C23F4"/>
    <w:rsid w:val="001C3E1F"/>
    <w:rsid w:val="001C4F79"/>
    <w:rsid w:val="001C5306"/>
    <w:rsid w:val="001D121C"/>
    <w:rsid w:val="001D2EA3"/>
    <w:rsid w:val="001D411C"/>
    <w:rsid w:val="001E0285"/>
    <w:rsid w:val="001E596C"/>
    <w:rsid w:val="001F168B"/>
    <w:rsid w:val="001F609E"/>
    <w:rsid w:val="001F7831"/>
    <w:rsid w:val="00201F43"/>
    <w:rsid w:val="00202C8B"/>
    <w:rsid w:val="00203A44"/>
    <w:rsid w:val="00204045"/>
    <w:rsid w:val="00204C14"/>
    <w:rsid w:val="00205870"/>
    <w:rsid w:val="00206ACC"/>
    <w:rsid w:val="0020702B"/>
    <w:rsid w:val="0020712B"/>
    <w:rsid w:val="0020784C"/>
    <w:rsid w:val="00212EC7"/>
    <w:rsid w:val="00221C98"/>
    <w:rsid w:val="002250BD"/>
    <w:rsid w:val="0022606D"/>
    <w:rsid w:val="00226332"/>
    <w:rsid w:val="0023171A"/>
    <w:rsid w:val="00231728"/>
    <w:rsid w:val="0023424C"/>
    <w:rsid w:val="00236027"/>
    <w:rsid w:val="002376EC"/>
    <w:rsid w:val="0024766D"/>
    <w:rsid w:val="00247A32"/>
    <w:rsid w:val="00250404"/>
    <w:rsid w:val="00251619"/>
    <w:rsid w:val="00251A33"/>
    <w:rsid w:val="0025488D"/>
    <w:rsid w:val="0025759A"/>
    <w:rsid w:val="002610D8"/>
    <w:rsid w:val="00264AE6"/>
    <w:rsid w:val="0026721D"/>
    <w:rsid w:val="0027052A"/>
    <w:rsid w:val="002747EC"/>
    <w:rsid w:val="002806A7"/>
    <w:rsid w:val="00284D8F"/>
    <w:rsid w:val="00285317"/>
    <w:rsid w:val="002855BF"/>
    <w:rsid w:val="00290A08"/>
    <w:rsid w:val="002934D0"/>
    <w:rsid w:val="0029759A"/>
    <w:rsid w:val="002978B6"/>
    <w:rsid w:val="0029797F"/>
    <w:rsid w:val="002A1A1E"/>
    <w:rsid w:val="002A5C6A"/>
    <w:rsid w:val="002A64C3"/>
    <w:rsid w:val="002B16B5"/>
    <w:rsid w:val="002B4310"/>
    <w:rsid w:val="002B5C0C"/>
    <w:rsid w:val="002B6C31"/>
    <w:rsid w:val="002C5BCA"/>
    <w:rsid w:val="002E5E71"/>
    <w:rsid w:val="002E671C"/>
    <w:rsid w:val="002F0D22"/>
    <w:rsid w:val="002F5760"/>
    <w:rsid w:val="002F64B1"/>
    <w:rsid w:val="002F68A0"/>
    <w:rsid w:val="003011D0"/>
    <w:rsid w:val="003045D5"/>
    <w:rsid w:val="003055D2"/>
    <w:rsid w:val="00306219"/>
    <w:rsid w:val="003069B4"/>
    <w:rsid w:val="00311B0E"/>
    <w:rsid w:val="0031610B"/>
    <w:rsid w:val="003172DC"/>
    <w:rsid w:val="00317D97"/>
    <w:rsid w:val="00320782"/>
    <w:rsid w:val="00323381"/>
    <w:rsid w:val="00325AE3"/>
    <w:rsid w:val="00325C21"/>
    <w:rsid w:val="00326069"/>
    <w:rsid w:val="00327619"/>
    <w:rsid w:val="0033494E"/>
    <w:rsid w:val="00342D14"/>
    <w:rsid w:val="0034359E"/>
    <w:rsid w:val="003466E5"/>
    <w:rsid w:val="0035462D"/>
    <w:rsid w:val="00357000"/>
    <w:rsid w:val="00363EE3"/>
    <w:rsid w:val="00364B41"/>
    <w:rsid w:val="00366452"/>
    <w:rsid w:val="00376C0D"/>
    <w:rsid w:val="00377342"/>
    <w:rsid w:val="00383096"/>
    <w:rsid w:val="003873A5"/>
    <w:rsid w:val="0039010A"/>
    <w:rsid w:val="00390A13"/>
    <w:rsid w:val="00391B98"/>
    <w:rsid w:val="00393EC7"/>
    <w:rsid w:val="00394DEA"/>
    <w:rsid w:val="003A41EF"/>
    <w:rsid w:val="003B155A"/>
    <w:rsid w:val="003B2E12"/>
    <w:rsid w:val="003B40AD"/>
    <w:rsid w:val="003C2367"/>
    <w:rsid w:val="003C31C0"/>
    <w:rsid w:val="003C4C26"/>
    <w:rsid w:val="003C4E37"/>
    <w:rsid w:val="003C6DBD"/>
    <w:rsid w:val="003C7E5E"/>
    <w:rsid w:val="003D21F0"/>
    <w:rsid w:val="003E16BE"/>
    <w:rsid w:val="003E5B09"/>
    <w:rsid w:val="003E61F8"/>
    <w:rsid w:val="003E6436"/>
    <w:rsid w:val="003F24B5"/>
    <w:rsid w:val="003F4E28"/>
    <w:rsid w:val="003F68B4"/>
    <w:rsid w:val="003F7FC9"/>
    <w:rsid w:val="004006E8"/>
    <w:rsid w:val="00401855"/>
    <w:rsid w:val="00402143"/>
    <w:rsid w:val="00404A4C"/>
    <w:rsid w:val="00406826"/>
    <w:rsid w:val="004121BC"/>
    <w:rsid w:val="00412ED5"/>
    <w:rsid w:val="00413594"/>
    <w:rsid w:val="0041585D"/>
    <w:rsid w:val="004176AE"/>
    <w:rsid w:val="00422381"/>
    <w:rsid w:val="00426985"/>
    <w:rsid w:val="00430736"/>
    <w:rsid w:val="00434528"/>
    <w:rsid w:val="00435275"/>
    <w:rsid w:val="00440D05"/>
    <w:rsid w:val="004428AC"/>
    <w:rsid w:val="00445202"/>
    <w:rsid w:val="0044649A"/>
    <w:rsid w:val="004509CC"/>
    <w:rsid w:val="004524AB"/>
    <w:rsid w:val="00452CF7"/>
    <w:rsid w:val="00453066"/>
    <w:rsid w:val="004553B1"/>
    <w:rsid w:val="00456165"/>
    <w:rsid w:val="004562BD"/>
    <w:rsid w:val="00465587"/>
    <w:rsid w:val="00471350"/>
    <w:rsid w:val="00474186"/>
    <w:rsid w:val="00474EF3"/>
    <w:rsid w:val="00477455"/>
    <w:rsid w:val="00480535"/>
    <w:rsid w:val="004820F9"/>
    <w:rsid w:val="00484581"/>
    <w:rsid w:val="00487F00"/>
    <w:rsid w:val="00490F84"/>
    <w:rsid w:val="004972C1"/>
    <w:rsid w:val="004A02F2"/>
    <w:rsid w:val="004A19BD"/>
    <w:rsid w:val="004A1F7B"/>
    <w:rsid w:val="004A3880"/>
    <w:rsid w:val="004B4683"/>
    <w:rsid w:val="004B6D34"/>
    <w:rsid w:val="004C3533"/>
    <w:rsid w:val="004C4381"/>
    <w:rsid w:val="004C44D2"/>
    <w:rsid w:val="004C7064"/>
    <w:rsid w:val="004D00F1"/>
    <w:rsid w:val="004D24AE"/>
    <w:rsid w:val="004D3578"/>
    <w:rsid w:val="004D3656"/>
    <w:rsid w:val="004D380D"/>
    <w:rsid w:val="004D776A"/>
    <w:rsid w:val="004E213A"/>
    <w:rsid w:val="004F0106"/>
    <w:rsid w:val="004F41B3"/>
    <w:rsid w:val="004F4E62"/>
    <w:rsid w:val="004F5725"/>
    <w:rsid w:val="00503171"/>
    <w:rsid w:val="00503CBD"/>
    <w:rsid w:val="00504AC7"/>
    <w:rsid w:val="00505C3C"/>
    <w:rsid w:val="00506C28"/>
    <w:rsid w:val="00513EA1"/>
    <w:rsid w:val="00514569"/>
    <w:rsid w:val="00516ECE"/>
    <w:rsid w:val="005206A8"/>
    <w:rsid w:val="00526B57"/>
    <w:rsid w:val="0053035D"/>
    <w:rsid w:val="005324FD"/>
    <w:rsid w:val="00534DA0"/>
    <w:rsid w:val="00537276"/>
    <w:rsid w:val="005407E6"/>
    <w:rsid w:val="005436C2"/>
    <w:rsid w:val="00543E6C"/>
    <w:rsid w:val="00547D3A"/>
    <w:rsid w:val="0055215D"/>
    <w:rsid w:val="005624AB"/>
    <w:rsid w:val="00563231"/>
    <w:rsid w:val="00563357"/>
    <w:rsid w:val="00565087"/>
    <w:rsid w:val="0056573F"/>
    <w:rsid w:val="00565A2A"/>
    <w:rsid w:val="00566034"/>
    <w:rsid w:val="00571251"/>
    <w:rsid w:val="00571878"/>
    <w:rsid w:val="00574698"/>
    <w:rsid w:val="00575CED"/>
    <w:rsid w:val="00577240"/>
    <w:rsid w:val="00577589"/>
    <w:rsid w:val="0058170C"/>
    <w:rsid w:val="00583E4C"/>
    <w:rsid w:val="005843D1"/>
    <w:rsid w:val="00587121"/>
    <w:rsid w:val="0059074A"/>
    <w:rsid w:val="005928F0"/>
    <w:rsid w:val="00592DD4"/>
    <w:rsid w:val="005950A5"/>
    <w:rsid w:val="00596C1A"/>
    <w:rsid w:val="005978CC"/>
    <w:rsid w:val="005A02FD"/>
    <w:rsid w:val="005A3251"/>
    <w:rsid w:val="005A6B58"/>
    <w:rsid w:val="005A78BB"/>
    <w:rsid w:val="005A7DE8"/>
    <w:rsid w:val="005C2047"/>
    <w:rsid w:val="005C2B0A"/>
    <w:rsid w:val="005C406D"/>
    <w:rsid w:val="005C40BC"/>
    <w:rsid w:val="005D38B3"/>
    <w:rsid w:val="005E591F"/>
    <w:rsid w:val="005E6138"/>
    <w:rsid w:val="005E66B2"/>
    <w:rsid w:val="005F0229"/>
    <w:rsid w:val="005F3217"/>
    <w:rsid w:val="005F3364"/>
    <w:rsid w:val="005F3735"/>
    <w:rsid w:val="005F61EB"/>
    <w:rsid w:val="00604E96"/>
    <w:rsid w:val="00606D0A"/>
    <w:rsid w:val="00607679"/>
    <w:rsid w:val="00607ABA"/>
    <w:rsid w:val="006102C4"/>
    <w:rsid w:val="00611566"/>
    <w:rsid w:val="00614080"/>
    <w:rsid w:val="00615C35"/>
    <w:rsid w:val="00622B2F"/>
    <w:rsid w:val="006230FF"/>
    <w:rsid w:val="00624887"/>
    <w:rsid w:val="00633581"/>
    <w:rsid w:val="00634C22"/>
    <w:rsid w:val="00643CE7"/>
    <w:rsid w:val="00645D5A"/>
    <w:rsid w:val="00646D99"/>
    <w:rsid w:val="0065100A"/>
    <w:rsid w:val="0065306F"/>
    <w:rsid w:val="006533C4"/>
    <w:rsid w:val="006538E2"/>
    <w:rsid w:val="00656910"/>
    <w:rsid w:val="00656BF0"/>
    <w:rsid w:val="006574C0"/>
    <w:rsid w:val="00657632"/>
    <w:rsid w:val="006607B6"/>
    <w:rsid w:val="006709CF"/>
    <w:rsid w:val="0067130B"/>
    <w:rsid w:val="006744EA"/>
    <w:rsid w:val="00675EB0"/>
    <w:rsid w:val="006778E0"/>
    <w:rsid w:val="00677945"/>
    <w:rsid w:val="00677CD2"/>
    <w:rsid w:val="00681CCE"/>
    <w:rsid w:val="00682118"/>
    <w:rsid w:val="006837D2"/>
    <w:rsid w:val="00691E84"/>
    <w:rsid w:val="00694998"/>
    <w:rsid w:val="00695F20"/>
    <w:rsid w:val="00697207"/>
    <w:rsid w:val="00697D36"/>
    <w:rsid w:val="006A08B5"/>
    <w:rsid w:val="006A0AD7"/>
    <w:rsid w:val="006A0F56"/>
    <w:rsid w:val="006A1089"/>
    <w:rsid w:val="006A2376"/>
    <w:rsid w:val="006A5510"/>
    <w:rsid w:val="006A5A21"/>
    <w:rsid w:val="006B2388"/>
    <w:rsid w:val="006B78C8"/>
    <w:rsid w:val="006C27DE"/>
    <w:rsid w:val="006C2FD1"/>
    <w:rsid w:val="006C66D8"/>
    <w:rsid w:val="006D1E24"/>
    <w:rsid w:val="006D2AF0"/>
    <w:rsid w:val="006D57BB"/>
    <w:rsid w:val="006D7EB2"/>
    <w:rsid w:val="006E138A"/>
    <w:rsid w:val="006E1417"/>
    <w:rsid w:val="006E188B"/>
    <w:rsid w:val="006E2220"/>
    <w:rsid w:val="006E3955"/>
    <w:rsid w:val="006E3AB5"/>
    <w:rsid w:val="006E5E12"/>
    <w:rsid w:val="006E6509"/>
    <w:rsid w:val="006E6B03"/>
    <w:rsid w:val="006F4974"/>
    <w:rsid w:val="006F5177"/>
    <w:rsid w:val="006F53E5"/>
    <w:rsid w:val="006F674D"/>
    <w:rsid w:val="006F6A2C"/>
    <w:rsid w:val="00700C83"/>
    <w:rsid w:val="007017A4"/>
    <w:rsid w:val="00703CFA"/>
    <w:rsid w:val="00704F7E"/>
    <w:rsid w:val="00705233"/>
    <w:rsid w:val="007069DC"/>
    <w:rsid w:val="0070738A"/>
    <w:rsid w:val="00707A0D"/>
    <w:rsid w:val="00710201"/>
    <w:rsid w:val="007112B8"/>
    <w:rsid w:val="007159C5"/>
    <w:rsid w:val="00716949"/>
    <w:rsid w:val="0072073A"/>
    <w:rsid w:val="007267FF"/>
    <w:rsid w:val="00726B3B"/>
    <w:rsid w:val="0073324E"/>
    <w:rsid w:val="007342B5"/>
    <w:rsid w:val="00734A5B"/>
    <w:rsid w:val="00734B14"/>
    <w:rsid w:val="007366CB"/>
    <w:rsid w:val="00742A69"/>
    <w:rsid w:val="007433CA"/>
    <w:rsid w:val="00744E76"/>
    <w:rsid w:val="007455D7"/>
    <w:rsid w:val="00745C93"/>
    <w:rsid w:val="00752503"/>
    <w:rsid w:val="00752D5F"/>
    <w:rsid w:val="0075355E"/>
    <w:rsid w:val="0075616D"/>
    <w:rsid w:val="007579A0"/>
    <w:rsid w:val="00757D40"/>
    <w:rsid w:val="00762057"/>
    <w:rsid w:val="007662B5"/>
    <w:rsid w:val="00766A73"/>
    <w:rsid w:val="00766D20"/>
    <w:rsid w:val="00771145"/>
    <w:rsid w:val="00772305"/>
    <w:rsid w:val="00777FF9"/>
    <w:rsid w:val="00781F0F"/>
    <w:rsid w:val="00783F71"/>
    <w:rsid w:val="00784C9F"/>
    <w:rsid w:val="0078727C"/>
    <w:rsid w:val="0079049D"/>
    <w:rsid w:val="00793DC5"/>
    <w:rsid w:val="00794771"/>
    <w:rsid w:val="00794892"/>
    <w:rsid w:val="00794E15"/>
    <w:rsid w:val="00796A4F"/>
    <w:rsid w:val="007A2250"/>
    <w:rsid w:val="007A3DB0"/>
    <w:rsid w:val="007A44C6"/>
    <w:rsid w:val="007A4EFA"/>
    <w:rsid w:val="007A6DF6"/>
    <w:rsid w:val="007B18D8"/>
    <w:rsid w:val="007B41AF"/>
    <w:rsid w:val="007B4A3D"/>
    <w:rsid w:val="007B4C28"/>
    <w:rsid w:val="007C095F"/>
    <w:rsid w:val="007C16FC"/>
    <w:rsid w:val="007C1B28"/>
    <w:rsid w:val="007C1D48"/>
    <w:rsid w:val="007C2DD0"/>
    <w:rsid w:val="007C55D3"/>
    <w:rsid w:val="007D186A"/>
    <w:rsid w:val="007D678D"/>
    <w:rsid w:val="007D7D64"/>
    <w:rsid w:val="007E29DC"/>
    <w:rsid w:val="007E38C5"/>
    <w:rsid w:val="007E4227"/>
    <w:rsid w:val="007E5109"/>
    <w:rsid w:val="007E6A81"/>
    <w:rsid w:val="007F266D"/>
    <w:rsid w:val="007F2E08"/>
    <w:rsid w:val="007F2E98"/>
    <w:rsid w:val="007F32BB"/>
    <w:rsid w:val="007F3C11"/>
    <w:rsid w:val="007F40A5"/>
    <w:rsid w:val="007F57E4"/>
    <w:rsid w:val="007F6351"/>
    <w:rsid w:val="007F7840"/>
    <w:rsid w:val="00802262"/>
    <w:rsid w:val="008028A4"/>
    <w:rsid w:val="00803670"/>
    <w:rsid w:val="00810511"/>
    <w:rsid w:val="00810DB1"/>
    <w:rsid w:val="00812DBB"/>
    <w:rsid w:val="00813245"/>
    <w:rsid w:val="00820AEE"/>
    <w:rsid w:val="00834A7D"/>
    <w:rsid w:val="00835D6B"/>
    <w:rsid w:val="0084031F"/>
    <w:rsid w:val="00840866"/>
    <w:rsid w:val="00840DE0"/>
    <w:rsid w:val="00846780"/>
    <w:rsid w:val="0085215C"/>
    <w:rsid w:val="00853A56"/>
    <w:rsid w:val="00854F05"/>
    <w:rsid w:val="00855231"/>
    <w:rsid w:val="00857526"/>
    <w:rsid w:val="0086107A"/>
    <w:rsid w:val="008631ED"/>
    <w:rsid w:val="0086354A"/>
    <w:rsid w:val="0086644B"/>
    <w:rsid w:val="00870E35"/>
    <w:rsid w:val="00872ECE"/>
    <w:rsid w:val="00873517"/>
    <w:rsid w:val="008741D5"/>
    <w:rsid w:val="00874826"/>
    <w:rsid w:val="008761EE"/>
    <w:rsid w:val="008768CA"/>
    <w:rsid w:val="0087765D"/>
    <w:rsid w:val="00877EF9"/>
    <w:rsid w:val="00880559"/>
    <w:rsid w:val="0088096E"/>
    <w:rsid w:val="00880BCE"/>
    <w:rsid w:val="00884995"/>
    <w:rsid w:val="00887260"/>
    <w:rsid w:val="00887AD4"/>
    <w:rsid w:val="00892F5D"/>
    <w:rsid w:val="00894090"/>
    <w:rsid w:val="00897831"/>
    <w:rsid w:val="008978DD"/>
    <w:rsid w:val="00897C3F"/>
    <w:rsid w:val="008A136B"/>
    <w:rsid w:val="008A2683"/>
    <w:rsid w:val="008A33A0"/>
    <w:rsid w:val="008B2ABC"/>
    <w:rsid w:val="008B2FF0"/>
    <w:rsid w:val="008B3135"/>
    <w:rsid w:val="008B5306"/>
    <w:rsid w:val="008C0BA4"/>
    <w:rsid w:val="008C1C2D"/>
    <w:rsid w:val="008C2E2A"/>
    <w:rsid w:val="008C3057"/>
    <w:rsid w:val="008C3494"/>
    <w:rsid w:val="008C3EF2"/>
    <w:rsid w:val="008D15F8"/>
    <w:rsid w:val="008D2E4D"/>
    <w:rsid w:val="008E0570"/>
    <w:rsid w:val="008E1769"/>
    <w:rsid w:val="008E1C16"/>
    <w:rsid w:val="008F1987"/>
    <w:rsid w:val="008F396F"/>
    <w:rsid w:val="008F5157"/>
    <w:rsid w:val="009019FC"/>
    <w:rsid w:val="0090271F"/>
    <w:rsid w:val="009028B9"/>
    <w:rsid w:val="00902DB9"/>
    <w:rsid w:val="0090335B"/>
    <w:rsid w:val="00904537"/>
    <w:rsid w:val="0090466A"/>
    <w:rsid w:val="00904A71"/>
    <w:rsid w:val="00905AFA"/>
    <w:rsid w:val="0091114B"/>
    <w:rsid w:val="00912FE8"/>
    <w:rsid w:val="009137A0"/>
    <w:rsid w:val="00920F43"/>
    <w:rsid w:val="0092276D"/>
    <w:rsid w:val="009231D4"/>
    <w:rsid w:val="00923655"/>
    <w:rsid w:val="0093084E"/>
    <w:rsid w:val="00933369"/>
    <w:rsid w:val="00936071"/>
    <w:rsid w:val="00940212"/>
    <w:rsid w:val="00942EC2"/>
    <w:rsid w:val="009474C1"/>
    <w:rsid w:val="00947522"/>
    <w:rsid w:val="00947C9C"/>
    <w:rsid w:val="0095429A"/>
    <w:rsid w:val="0095602E"/>
    <w:rsid w:val="00961B32"/>
    <w:rsid w:val="00961FE9"/>
    <w:rsid w:val="00962509"/>
    <w:rsid w:val="0096795D"/>
    <w:rsid w:val="00970DB3"/>
    <w:rsid w:val="00971061"/>
    <w:rsid w:val="00974BB0"/>
    <w:rsid w:val="00975400"/>
    <w:rsid w:val="00975BCD"/>
    <w:rsid w:val="00993163"/>
    <w:rsid w:val="00993AC5"/>
    <w:rsid w:val="00996B5A"/>
    <w:rsid w:val="009A0AF3"/>
    <w:rsid w:val="009A2684"/>
    <w:rsid w:val="009A4ED9"/>
    <w:rsid w:val="009A5752"/>
    <w:rsid w:val="009B07CD"/>
    <w:rsid w:val="009B0855"/>
    <w:rsid w:val="009B14FC"/>
    <w:rsid w:val="009B749A"/>
    <w:rsid w:val="009C15AB"/>
    <w:rsid w:val="009C19E9"/>
    <w:rsid w:val="009C32A6"/>
    <w:rsid w:val="009C475B"/>
    <w:rsid w:val="009D1572"/>
    <w:rsid w:val="009D61B1"/>
    <w:rsid w:val="009D74A6"/>
    <w:rsid w:val="009E2CAE"/>
    <w:rsid w:val="009E53D4"/>
    <w:rsid w:val="009E776D"/>
    <w:rsid w:val="009F3B17"/>
    <w:rsid w:val="00A00060"/>
    <w:rsid w:val="00A005DB"/>
    <w:rsid w:val="00A00896"/>
    <w:rsid w:val="00A017F9"/>
    <w:rsid w:val="00A023F6"/>
    <w:rsid w:val="00A02AC1"/>
    <w:rsid w:val="00A05A3B"/>
    <w:rsid w:val="00A10F02"/>
    <w:rsid w:val="00A204CA"/>
    <w:rsid w:val="00A209D6"/>
    <w:rsid w:val="00A22B9B"/>
    <w:rsid w:val="00A30AA1"/>
    <w:rsid w:val="00A321AC"/>
    <w:rsid w:val="00A40011"/>
    <w:rsid w:val="00A443F6"/>
    <w:rsid w:val="00A445D1"/>
    <w:rsid w:val="00A52918"/>
    <w:rsid w:val="00A53724"/>
    <w:rsid w:val="00A54B2B"/>
    <w:rsid w:val="00A558FD"/>
    <w:rsid w:val="00A57E6C"/>
    <w:rsid w:val="00A61892"/>
    <w:rsid w:val="00A678D6"/>
    <w:rsid w:val="00A7262E"/>
    <w:rsid w:val="00A732DC"/>
    <w:rsid w:val="00A75EA3"/>
    <w:rsid w:val="00A7616A"/>
    <w:rsid w:val="00A76A6C"/>
    <w:rsid w:val="00A81438"/>
    <w:rsid w:val="00A82346"/>
    <w:rsid w:val="00A83EC2"/>
    <w:rsid w:val="00A84C76"/>
    <w:rsid w:val="00A87828"/>
    <w:rsid w:val="00A90EF6"/>
    <w:rsid w:val="00A93168"/>
    <w:rsid w:val="00A9334F"/>
    <w:rsid w:val="00A95F00"/>
    <w:rsid w:val="00A962B4"/>
    <w:rsid w:val="00A965A5"/>
    <w:rsid w:val="00A9671C"/>
    <w:rsid w:val="00A9777C"/>
    <w:rsid w:val="00AA1553"/>
    <w:rsid w:val="00AA1AC3"/>
    <w:rsid w:val="00AA33F9"/>
    <w:rsid w:val="00AA4811"/>
    <w:rsid w:val="00AA685E"/>
    <w:rsid w:val="00AB1CB3"/>
    <w:rsid w:val="00AB32A3"/>
    <w:rsid w:val="00AB511B"/>
    <w:rsid w:val="00AC0F0E"/>
    <w:rsid w:val="00AC5729"/>
    <w:rsid w:val="00AC63D1"/>
    <w:rsid w:val="00AC7753"/>
    <w:rsid w:val="00AD21A1"/>
    <w:rsid w:val="00AE01DE"/>
    <w:rsid w:val="00AE1B91"/>
    <w:rsid w:val="00AE4107"/>
    <w:rsid w:val="00AE6117"/>
    <w:rsid w:val="00B05380"/>
    <w:rsid w:val="00B05962"/>
    <w:rsid w:val="00B065ED"/>
    <w:rsid w:val="00B06F1E"/>
    <w:rsid w:val="00B07E39"/>
    <w:rsid w:val="00B13441"/>
    <w:rsid w:val="00B15449"/>
    <w:rsid w:val="00B16C2F"/>
    <w:rsid w:val="00B177DA"/>
    <w:rsid w:val="00B223AD"/>
    <w:rsid w:val="00B26C74"/>
    <w:rsid w:val="00B27303"/>
    <w:rsid w:val="00B32EFC"/>
    <w:rsid w:val="00B35018"/>
    <w:rsid w:val="00B41527"/>
    <w:rsid w:val="00B41B68"/>
    <w:rsid w:val="00B437FC"/>
    <w:rsid w:val="00B43A45"/>
    <w:rsid w:val="00B47FD1"/>
    <w:rsid w:val="00B516BB"/>
    <w:rsid w:val="00B55EEF"/>
    <w:rsid w:val="00B639CF"/>
    <w:rsid w:val="00B63D72"/>
    <w:rsid w:val="00B67F6D"/>
    <w:rsid w:val="00B74DE3"/>
    <w:rsid w:val="00B751A8"/>
    <w:rsid w:val="00B756C6"/>
    <w:rsid w:val="00B76FAC"/>
    <w:rsid w:val="00B83BD8"/>
    <w:rsid w:val="00B84C21"/>
    <w:rsid w:val="00B84DB2"/>
    <w:rsid w:val="00B84EDA"/>
    <w:rsid w:val="00B85E84"/>
    <w:rsid w:val="00B860B4"/>
    <w:rsid w:val="00B93233"/>
    <w:rsid w:val="00B949A5"/>
    <w:rsid w:val="00B95419"/>
    <w:rsid w:val="00B95756"/>
    <w:rsid w:val="00B95EFD"/>
    <w:rsid w:val="00BA1BAA"/>
    <w:rsid w:val="00BA3C7C"/>
    <w:rsid w:val="00BA5F58"/>
    <w:rsid w:val="00BA7718"/>
    <w:rsid w:val="00BB116E"/>
    <w:rsid w:val="00BC2109"/>
    <w:rsid w:val="00BC3555"/>
    <w:rsid w:val="00BC62EC"/>
    <w:rsid w:val="00BD17DF"/>
    <w:rsid w:val="00BD1BC8"/>
    <w:rsid w:val="00BD25AF"/>
    <w:rsid w:val="00BD3C7D"/>
    <w:rsid w:val="00BE13BA"/>
    <w:rsid w:val="00BE4027"/>
    <w:rsid w:val="00BE4162"/>
    <w:rsid w:val="00BE74A7"/>
    <w:rsid w:val="00BF1752"/>
    <w:rsid w:val="00BF21AC"/>
    <w:rsid w:val="00BF402A"/>
    <w:rsid w:val="00BF47F8"/>
    <w:rsid w:val="00BF4A63"/>
    <w:rsid w:val="00C023B9"/>
    <w:rsid w:val="00C03DE7"/>
    <w:rsid w:val="00C117A6"/>
    <w:rsid w:val="00C12A83"/>
    <w:rsid w:val="00C12B51"/>
    <w:rsid w:val="00C13B86"/>
    <w:rsid w:val="00C200E9"/>
    <w:rsid w:val="00C23EF0"/>
    <w:rsid w:val="00C23F13"/>
    <w:rsid w:val="00C24650"/>
    <w:rsid w:val="00C25465"/>
    <w:rsid w:val="00C27BC8"/>
    <w:rsid w:val="00C301B8"/>
    <w:rsid w:val="00C308A8"/>
    <w:rsid w:val="00C33079"/>
    <w:rsid w:val="00C37412"/>
    <w:rsid w:val="00C45362"/>
    <w:rsid w:val="00C4587F"/>
    <w:rsid w:val="00C4717E"/>
    <w:rsid w:val="00C5179E"/>
    <w:rsid w:val="00C54891"/>
    <w:rsid w:val="00C5579F"/>
    <w:rsid w:val="00C61C91"/>
    <w:rsid w:val="00C671E1"/>
    <w:rsid w:val="00C7135C"/>
    <w:rsid w:val="00C73959"/>
    <w:rsid w:val="00C80168"/>
    <w:rsid w:val="00C809AE"/>
    <w:rsid w:val="00C820E4"/>
    <w:rsid w:val="00C82410"/>
    <w:rsid w:val="00C83A13"/>
    <w:rsid w:val="00C87505"/>
    <w:rsid w:val="00C9068C"/>
    <w:rsid w:val="00C91BC4"/>
    <w:rsid w:val="00C926CA"/>
    <w:rsid w:val="00C92967"/>
    <w:rsid w:val="00C93688"/>
    <w:rsid w:val="00CA1D15"/>
    <w:rsid w:val="00CA3D0C"/>
    <w:rsid w:val="00CA654B"/>
    <w:rsid w:val="00CA7C3A"/>
    <w:rsid w:val="00CB198F"/>
    <w:rsid w:val="00CB2DBE"/>
    <w:rsid w:val="00CB5CB9"/>
    <w:rsid w:val="00CB72B8"/>
    <w:rsid w:val="00CC0298"/>
    <w:rsid w:val="00CC375F"/>
    <w:rsid w:val="00CC5BB1"/>
    <w:rsid w:val="00CC6244"/>
    <w:rsid w:val="00CD2AAD"/>
    <w:rsid w:val="00CD41E5"/>
    <w:rsid w:val="00CD4C7B"/>
    <w:rsid w:val="00CD58FE"/>
    <w:rsid w:val="00CD7931"/>
    <w:rsid w:val="00CE2B2D"/>
    <w:rsid w:val="00CE5C4E"/>
    <w:rsid w:val="00CE657B"/>
    <w:rsid w:val="00CF15CA"/>
    <w:rsid w:val="00CF66CF"/>
    <w:rsid w:val="00D027AB"/>
    <w:rsid w:val="00D05EF5"/>
    <w:rsid w:val="00D06BD8"/>
    <w:rsid w:val="00D06C5F"/>
    <w:rsid w:val="00D07AD7"/>
    <w:rsid w:val="00D104D0"/>
    <w:rsid w:val="00D14000"/>
    <w:rsid w:val="00D1543A"/>
    <w:rsid w:val="00D215BA"/>
    <w:rsid w:val="00D22F98"/>
    <w:rsid w:val="00D25E5A"/>
    <w:rsid w:val="00D30775"/>
    <w:rsid w:val="00D31A75"/>
    <w:rsid w:val="00D3253D"/>
    <w:rsid w:val="00D33BE3"/>
    <w:rsid w:val="00D35225"/>
    <w:rsid w:val="00D36B51"/>
    <w:rsid w:val="00D3748D"/>
    <w:rsid w:val="00D3792D"/>
    <w:rsid w:val="00D408BE"/>
    <w:rsid w:val="00D41BA4"/>
    <w:rsid w:val="00D42553"/>
    <w:rsid w:val="00D454A5"/>
    <w:rsid w:val="00D4701E"/>
    <w:rsid w:val="00D525FF"/>
    <w:rsid w:val="00D53B60"/>
    <w:rsid w:val="00D54004"/>
    <w:rsid w:val="00D5411B"/>
    <w:rsid w:val="00D54D8D"/>
    <w:rsid w:val="00D55E47"/>
    <w:rsid w:val="00D567DB"/>
    <w:rsid w:val="00D61342"/>
    <w:rsid w:val="00D62E19"/>
    <w:rsid w:val="00D67CD1"/>
    <w:rsid w:val="00D70679"/>
    <w:rsid w:val="00D72496"/>
    <w:rsid w:val="00D72B6B"/>
    <w:rsid w:val="00D738D6"/>
    <w:rsid w:val="00D74199"/>
    <w:rsid w:val="00D8031A"/>
    <w:rsid w:val="00D80795"/>
    <w:rsid w:val="00D825DF"/>
    <w:rsid w:val="00D8346B"/>
    <w:rsid w:val="00D854BE"/>
    <w:rsid w:val="00D86C13"/>
    <w:rsid w:val="00D87E00"/>
    <w:rsid w:val="00D9134D"/>
    <w:rsid w:val="00D94685"/>
    <w:rsid w:val="00D96285"/>
    <w:rsid w:val="00D96D11"/>
    <w:rsid w:val="00D97567"/>
    <w:rsid w:val="00DA4CE7"/>
    <w:rsid w:val="00DA5120"/>
    <w:rsid w:val="00DA7A03"/>
    <w:rsid w:val="00DB0DB8"/>
    <w:rsid w:val="00DB1818"/>
    <w:rsid w:val="00DB2602"/>
    <w:rsid w:val="00DB5785"/>
    <w:rsid w:val="00DB66FB"/>
    <w:rsid w:val="00DB6BF1"/>
    <w:rsid w:val="00DB6C9D"/>
    <w:rsid w:val="00DC0B54"/>
    <w:rsid w:val="00DC1BC2"/>
    <w:rsid w:val="00DC309B"/>
    <w:rsid w:val="00DC38E8"/>
    <w:rsid w:val="00DC4DA2"/>
    <w:rsid w:val="00DC5261"/>
    <w:rsid w:val="00DC6996"/>
    <w:rsid w:val="00DD28FC"/>
    <w:rsid w:val="00DD4DB4"/>
    <w:rsid w:val="00DD60EB"/>
    <w:rsid w:val="00DD6A39"/>
    <w:rsid w:val="00DE1B26"/>
    <w:rsid w:val="00DE25D2"/>
    <w:rsid w:val="00DE6B32"/>
    <w:rsid w:val="00DF005C"/>
    <w:rsid w:val="00E00558"/>
    <w:rsid w:val="00E006A0"/>
    <w:rsid w:val="00E05FFB"/>
    <w:rsid w:val="00E1542E"/>
    <w:rsid w:val="00E17E2A"/>
    <w:rsid w:val="00E227B9"/>
    <w:rsid w:val="00E2407D"/>
    <w:rsid w:val="00E27001"/>
    <w:rsid w:val="00E30095"/>
    <w:rsid w:val="00E34CA8"/>
    <w:rsid w:val="00E43135"/>
    <w:rsid w:val="00E46C08"/>
    <w:rsid w:val="00E471CF"/>
    <w:rsid w:val="00E50D38"/>
    <w:rsid w:val="00E52EE6"/>
    <w:rsid w:val="00E52FA6"/>
    <w:rsid w:val="00E56BF9"/>
    <w:rsid w:val="00E62835"/>
    <w:rsid w:val="00E7136D"/>
    <w:rsid w:val="00E75BF3"/>
    <w:rsid w:val="00E76997"/>
    <w:rsid w:val="00E77645"/>
    <w:rsid w:val="00E83697"/>
    <w:rsid w:val="00E873E0"/>
    <w:rsid w:val="00E94E58"/>
    <w:rsid w:val="00E966F1"/>
    <w:rsid w:val="00EA0E71"/>
    <w:rsid w:val="00EA1BB5"/>
    <w:rsid w:val="00EA66C9"/>
    <w:rsid w:val="00EA7660"/>
    <w:rsid w:val="00EA7F02"/>
    <w:rsid w:val="00EB17B6"/>
    <w:rsid w:val="00EB3C43"/>
    <w:rsid w:val="00EB5D28"/>
    <w:rsid w:val="00EC4A25"/>
    <w:rsid w:val="00EC623B"/>
    <w:rsid w:val="00EC6FEE"/>
    <w:rsid w:val="00ED579A"/>
    <w:rsid w:val="00EE0717"/>
    <w:rsid w:val="00EE1B61"/>
    <w:rsid w:val="00EE2A03"/>
    <w:rsid w:val="00EE4B5E"/>
    <w:rsid w:val="00EF043E"/>
    <w:rsid w:val="00EF0AB7"/>
    <w:rsid w:val="00EF0FC4"/>
    <w:rsid w:val="00EF1CEF"/>
    <w:rsid w:val="00EF2D5C"/>
    <w:rsid w:val="00EF7ECF"/>
    <w:rsid w:val="00F007F8"/>
    <w:rsid w:val="00F01DE6"/>
    <w:rsid w:val="00F025A2"/>
    <w:rsid w:val="00F036E9"/>
    <w:rsid w:val="00F0414D"/>
    <w:rsid w:val="00F07388"/>
    <w:rsid w:val="00F10E97"/>
    <w:rsid w:val="00F1423A"/>
    <w:rsid w:val="00F1609F"/>
    <w:rsid w:val="00F2012F"/>
    <w:rsid w:val="00F2026E"/>
    <w:rsid w:val="00F2210A"/>
    <w:rsid w:val="00F23659"/>
    <w:rsid w:val="00F3140C"/>
    <w:rsid w:val="00F330FF"/>
    <w:rsid w:val="00F35886"/>
    <w:rsid w:val="00F37743"/>
    <w:rsid w:val="00F42166"/>
    <w:rsid w:val="00F421A0"/>
    <w:rsid w:val="00F50663"/>
    <w:rsid w:val="00F54A3D"/>
    <w:rsid w:val="00F54CB0"/>
    <w:rsid w:val="00F54F86"/>
    <w:rsid w:val="00F56CBE"/>
    <w:rsid w:val="00F579CD"/>
    <w:rsid w:val="00F653B8"/>
    <w:rsid w:val="00F67F57"/>
    <w:rsid w:val="00F71B89"/>
    <w:rsid w:val="00F71F17"/>
    <w:rsid w:val="00F7353C"/>
    <w:rsid w:val="00F7592A"/>
    <w:rsid w:val="00F76F8F"/>
    <w:rsid w:val="00F77777"/>
    <w:rsid w:val="00F803DC"/>
    <w:rsid w:val="00F83D8A"/>
    <w:rsid w:val="00F840AA"/>
    <w:rsid w:val="00F86577"/>
    <w:rsid w:val="00F86D89"/>
    <w:rsid w:val="00F941DF"/>
    <w:rsid w:val="00FA1266"/>
    <w:rsid w:val="00FA2193"/>
    <w:rsid w:val="00FA5169"/>
    <w:rsid w:val="00FA6F07"/>
    <w:rsid w:val="00FB12AD"/>
    <w:rsid w:val="00FB2826"/>
    <w:rsid w:val="00FB29E4"/>
    <w:rsid w:val="00FB36FA"/>
    <w:rsid w:val="00FC0134"/>
    <w:rsid w:val="00FC1192"/>
    <w:rsid w:val="00FC5A67"/>
    <w:rsid w:val="00FC5BFB"/>
    <w:rsid w:val="00FC5C7B"/>
    <w:rsid w:val="00FC5F56"/>
    <w:rsid w:val="00FC68A5"/>
    <w:rsid w:val="00FD016A"/>
    <w:rsid w:val="00FD1286"/>
    <w:rsid w:val="00FD18A3"/>
    <w:rsid w:val="00FD3966"/>
    <w:rsid w:val="00FD59C2"/>
    <w:rsid w:val="00FD5BBA"/>
    <w:rsid w:val="00FD6703"/>
    <w:rsid w:val="00FD6F36"/>
    <w:rsid w:val="00FD75E7"/>
    <w:rsid w:val="00FE251B"/>
    <w:rsid w:val="00FE45AD"/>
    <w:rsid w:val="00FE5A77"/>
    <w:rsid w:val="00FF0E18"/>
    <w:rsid w:val="00FF20B9"/>
    <w:rsid w:val="00FF3EEF"/>
    <w:rsid w:val="00FF6733"/>
    <w:rsid w:val="00FF775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AC6012A-9C7E-461C-AF3E-A943F619B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FF3EEF"/>
    <w:pPr>
      <w:ind w:left="720"/>
      <w:contextualSpacing/>
    </w:pPr>
  </w:style>
  <w:style w:type="character" w:styleId="FollowedHyperlink">
    <w:name w:val="FollowedHyperlink"/>
    <w:basedOn w:val="DefaultParagraphFont"/>
    <w:rsid w:val="00201F43"/>
    <w:rPr>
      <w:color w:val="954F72" w:themeColor="followedHyperlink"/>
      <w:u w:val="single"/>
    </w:rPr>
  </w:style>
  <w:style w:type="character" w:customStyle="1" w:styleId="THChar">
    <w:name w:val="TH Char"/>
    <w:link w:val="TH"/>
    <w:qFormat/>
    <w:rsid w:val="00575CED"/>
    <w:rPr>
      <w:rFonts w:ascii="Arial" w:hAnsi="Arial"/>
      <w:b/>
      <w:lang w:eastAsia="en-US"/>
    </w:rPr>
  </w:style>
  <w:style w:type="character" w:customStyle="1" w:styleId="TFChar">
    <w:name w:val="TF Char"/>
    <w:link w:val="TF"/>
    <w:rsid w:val="00575CED"/>
    <w:rPr>
      <w:rFonts w:ascii="Arial" w:hAnsi="Arial"/>
      <w:b/>
      <w:lang w:eastAsia="en-US"/>
    </w:rPr>
  </w:style>
  <w:style w:type="table" w:styleId="TableGrid">
    <w:name w:val="Table Grid"/>
    <w:basedOn w:val="TableNormal"/>
    <w:rsid w:val="00AA6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5A6B58"/>
    <w:rPr>
      <w:lang w:eastAsia="en-US"/>
    </w:rPr>
  </w:style>
  <w:style w:type="character" w:customStyle="1" w:styleId="B2Char">
    <w:name w:val="B2 Char"/>
    <w:link w:val="B2"/>
    <w:qFormat/>
    <w:rsid w:val="005A6B58"/>
    <w:rPr>
      <w:lang w:eastAsia="en-US"/>
    </w:rPr>
  </w:style>
  <w:style w:type="character" w:styleId="CommentReference">
    <w:name w:val="annotation reference"/>
    <w:basedOn w:val="DefaultParagraphFont"/>
    <w:rsid w:val="00B63D72"/>
    <w:rPr>
      <w:sz w:val="16"/>
      <w:szCs w:val="16"/>
    </w:rPr>
  </w:style>
  <w:style w:type="paragraph" w:styleId="CommentText">
    <w:name w:val="annotation text"/>
    <w:basedOn w:val="Normal"/>
    <w:link w:val="CommentTextChar"/>
    <w:rsid w:val="00B63D72"/>
  </w:style>
  <w:style w:type="character" w:customStyle="1" w:styleId="CommentTextChar">
    <w:name w:val="Comment Text Char"/>
    <w:basedOn w:val="DefaultParagraphFont"/>
    <w:link w:val="CommentText"/>
    <w:rsid w:val="00B63D72"/>
    <w:rPr>
      <w:lang w:eastAsia="en-US"/>
    </w:rPr>
  </w:style>
  <w:style w:type="paragraph" w:styleId="CommentSubject">
    <w:name w:val="annotation subject"/>
    <w:basedOn w:val="CommentText"/>
    <w:next w:val="CommentText"/>
    <w:link w:val="CommentSubjectChar"/>
    <w:rsid w:val="00B63D72"/>
    <w:rPr>
      <w:b/>
      <w:bCs/>
    </w:rPr>
  </w:style>
  <w:style w:type="character" w:customStyle="1" w:styleId="CommentSubjectChar">
    <w:name w:val="Comment Subject Char"/>
    <w:basedOn w:val="CommentTextChar"/>
    <w:link w:val="CommentSubject"/>
    <w:rsid w:val="00B63D72"/>
    <w:rPr>
      <w:b/>
      <w:bCs/>
      <w:lang w:eastAsia="en-US"/>
    </w:rPr>
  </w:style>
  <w:style w:type="character" w:customStyle="1" w:styleId="Heading1Char">
    <w:name w:val="Heading 1 Char"/>
    <w:basedOn w:val="DefaultParagraphFont"/>
    <w:link w:val="Heading1"/>
    <w:uiPriority w:val="9"/>
    <w:rsid w:val="006C27DE"/>
    <w:rPr>
      <w:rFonts w:ascii="Arial" w:hAnsi="Arial"/>
      <w:sz w:val="36"/>
      <w:lang w:eastAsia="en-US"/>
    </w:rPr>
  </w:style>
  <w:style w:type="paragraph" w:customStyle="1" w:styleId="References">
    <w:name w:val="References"/>
    <w:basedOn w:val="Normal"/>
    <w:rsid w:val="008B3135"/>
    <w:pPr>
      <w:numPr>
        <w:numId w:val="21"/>
      </w:numPr>
      <w:autoSpaceDE w:val="0"/>
      <w:autoSpaceDN w:val="0"/>
      <w:snapToGrid w:val="0"/>
      <w:spacing w:after="60"/>
      <w:jc w:val="both"/>
    </w:pPr>
    <w:rPr>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5AIRPNAIUNRU-859666464-6332</_dlc_DocId>
    <_dlc_DocIdUrl xmlns="71c5aaf6-e6ce-465b-b873-5148d2a4c105">
      <Url>https://nokia.sharepoint.com/sites/c5g/e2earch/_layouts/15/DocIdRedir.aspx?ID=5AIRPNAIUNRU-859666464-6332</Url>
      <Description>5AIRPNAIUNRU-859666464-6332</Description>
    </_dlc_DocIdUrl>
    <Information xmlns="3b34c8f0-1ef5-4d1e-bb66-517ce7fe7356" xsi:nil="true"/>
    <Associated_x0020_Task xmlns="3b34c8f0-1ef5-4d1e-bb66-517ce7fe7356"/>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A645D714-CEED-40EF-BBDF-DA824D449381}">
  <ds:schemaRefs>
    <ds:schemaRef ds:uri="http://schemas.microsoft.com/sharepoint/events"/>
  </ds:schemaRefs>
</ds:datastoreItem>
</file>

<file path=customXml/itemProps3.xml><?xml version="1.0" encoding="utf-8"?>
<ds:datastoreItem xmlns:ds="http://schemas.openxmlformats.org/officeDocument/2006/customXml" ds:itemID="{FC6F9B3A-2BB2-4538-BF2A-E6755F301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59700BC-726E-4E99-A7AB-17598B71C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2041</Words>
  <Characters>12864</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14876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Ji, Lianghai (Nokia - DK/Aalborg)</dc:creator>
  <cp:keywords/>
  <cp:lastModifiedBy>Panzner, Berthold (Nokia - DE/Munich)</cp:lastModifiedBy>
  <cp:revision>4</cp:revision>
  <dcterms:created xsi:type="dcterms:W3CDTF">2020-05-20T12:20:00Z</dcterms:created>
  <dcterms:modified xsi:type="dcterms:W3CDTF">2020-05-20T12:37:00Z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a28b00ce-2827-4239-89f3-41f251b71987</vt:lpwstr>
  </property>
</Properties>
</file>